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7C43C" w14:textId="77777777" w:rsidR="004869E7" w:rsidRPr="00022435" w:rsidRDefault="004869E7" w:rsidP="003E76B9">
      <w:pPr>
        <w:tabs>
          <w:tab w:val="right" w:pos="9000"/>
        </w:tabs>
        <w:rPr>
          <w:rFonts w:ascii="Arial" w:hAnsi="Arial" w:cs="Arial"/>
          <w:sz w:val="20"/>
          <w:szCs w:val="20"/>
          <w:u w:val="single"/>
        </w:rPr>
      </w:pPr>
      <w:bookmarkStart w:id="0" w:name="OLE_LINK2"/>
    </w:p>
    <w:p w14:paraId="56C0015F" w14:textId="77777777" w:rsidR="004869E7" w:rsidRPr="00022435" w:rsidRDefault="004869E7" w:rsidP="003E76B9">
      <w:pPr>
        <w:tabs>
          <w:tab w:val="right" w:pos="9000"/>
        </w:tabs>
        <w:rPr>
          <w:rFonts w:ascii="Arial" w:hAnsi="Arial" w:cs="Arial"/>
          <w:sz w:val="20"/>
          <w:szCs w:val="20"/>
          <w:u w:val="single"/>
          <w:lang w:val="en-GB"/>
        </w:rPr>
      </w:pPr>
    </w:p>
    <w:p w14:paraId="1F016F9B" w14:textId="77777777" w:rsidR="00997736" w:rsidRPr="00D76F1F" w:rsidRDefault="00665E27" w:rsidP="003E76B9">
      <w:pPr>
        <w:ind w:left="540" w:hanging="540"/>
        <w:jc w:val="both"/>
        <w:rPr>
          <w:rFonts w:ascii="Arial" w:hAnsi="Arial" w:cs="Arial"/>
          <w:b/>
          <w:bCs/>
          <w:sz w:val="20"/>
          <w:szCs w:val="20"/>
        </w:rPr>
      </w:pPr>
      <w:r w:rsidRPr="00D76F1F">
        <w:rPr>
          <w:rFonts w:ascii="Arial" w:hAnsi="Arial" w:cs="Arial"/>
          <w:b/>
          <w:bCs/>
          <w:sz w:val="20"/>
          <w:szCs w:val="20"/>
          <w:cs/>
          <w:lang w:val="th-TH"/>
        </w:rPr>
        <w:t>1</w:t>
      </w:r>
      <w:r w:rsidR="004869E7" w:rsidRPr="00D76F1F">
        <w:rPr>
          <w:rFonts w:ascii="Arial" w:hAnsi="Arial" w:cs="Arial"/>
          <w:b/>
          <w:bCs/>
          <w:sz w:val="20"/>
          <w:szCs w:val="20"/>
        </w:rPr>
        <w:tab/>
      </w:r>
      <w:r w:rsidR="00997736" w:rsidRPr="00D76F1F">
        <w:rPr>
          <w:rFonts w:ascii="Arial" w:hAnsi="Arial" w:cs="Arial"/>
          <w:b/>
          <w:bCs/>
          <w:sz w:val="20"/>
          <w:szCs w:val="20"/>
        </w:rPr>
        <w:t xml:space="preserve">Business nature of </w:t>
      </w:r>
      <w:r w:rsidR="00546D46" w:rsidRPr="00D76F1F">
        <w:rPr>
          <w:rFonts w:ascii="Arial" w:hAnsi="Arial" w:cs="Arial"/>
          <w:b/>
          <w:bCs/>
          <w:sz w:val="20"/>
          <w:szCs w:val="20"/>
        </w:rPr>
        <w:t>North Bangkok Power Plant Block 1 Infrastructure Fund, Electricity Generating Authority of Thailand</w:t>
      </w:r>
    </w:p>
    <w:p w14:paraId="15235BD6" w14:textId="77777777" w:rsidR="00997736" w:rsidRPr="00D76F1F" w:rsidRDefault="00997736" w:rsidP="003E76B9">
      <w:pPr>
        <w:pStyle w:val="a3"/>
        <w:ind w:left="540"/>
        <w:rPr>
          <w:rFonts w:ascii="Arial" w:hAnsi="Arial" w:cs="Arial"/>
          <w:sz w:val="20"/>
          <w:szCs w:val="20"/>
        </w:rPr>
      </w:pPr>
    </w:p>
    <w:p w14:paraId="0886E202" w14:textId="77777777" w:rsidR="00997736" w:rsidRPr="00D76F1F" w:rsidRDefault="00997736" w:rsidP="003E76B9">
      <w:pPr>
        <w:pStyle w:val="a3"/>
        <w:ind w:left="540"/>
        <w:rPr>
          <w:rFonts w:ascii="Arial" w:hAnsi="Arial" w:cs="Arial"/>
          <w:sz w:val="20"/>
          <w:szCs w:val="20"/>
        </w:rPr>
      </w:pPr>
    </w:p>
    <w:p w14:paraId="39992238" w14:textId="77777777" w:rsidR="00206A68" w:rsidRPr="00D76F1F" w:rsidRDefault="00546D46" w:rsidP="003E76B9">
      <w:pPr>
        <w:pStyle w:val="a3"/>
        <w:ind w:left="540"/>
        <w:rPr>
          <w:rFonts w:ascii="Arial" w:hAnsi="Arial" w:cs="Arial"/>
          <w:sz w:val="20"/>
          <w:szCs w:val="20"/>
        </w:rPr>
      </w:pPr>
      <w:r w:rsidRPr="00D76F1F">
        <w:rPr>
          <w:rFonts w:ascii="Arial" w:hAnsi="Arial" w:cs="Arial"/>
          <w:spacing w:val="-4"/>
          <w:sz w:val="20"/>
          <w:szCs w:val="20"/>
        </w:rPr>
        <w:t>North Bangkok Power Plant Block 1 Infrastructure Fund, Electricity Generating Authority</w:t>
      </w:r>
      <w:r w:rsidRPr="00D76F1F">
        <w:rPr>
          <w:rFonts w:ascii="Arial" w:hAnsi="Arial" w:cs="Arial"/>
          <w:sz w:val="20"/>
          <w:szCs w:val="20"/>
        </w:rPr>
        <w:t xml:space="preserve"> </w:t>
      </w:r>
      <w:r w:rsidRPr="00D76F1F">
        <w:rPr>
          <w:rFonts w:ascii="Arial" w:hAnsi="Arial" w:cs="Arial"/>
          <w:spacing w:val="-4"/>
          <w:sz w:val="20"/>
          <w:szCs w:val="20"/>
        </w:rPr>
        <w:t>of Thailand</w:t>
      </w:r>
      <w:r w:rsidR="00997736" w:rsidRPr="00D76F1F">
        <w:rPr>
          <w:rFonts w:ascii="Arial" w:hAnsi="Arial" w:cs="Arial"/>
          <w:spacing w:val="-4"/>
          <w:sz w:val="20"/>
          <w:szCs w:val="20"/>
        </w:rPr>
        <w:t xml:space="preserve"> (“the Fund”) is a closed-end infrastructure fund</w:t>
      </w:r>
      <w:r w:rsidR="00896384" w:rsidRPr="00D76F1F">
        <w:rPr>
          <w:rFonts w:ascii="Arial" w:hAnsi="Arial" w:cs="Arial"/>
          <w:spacing w:val="-4"/>
          <w:sz w:val="20"/>
          <w:szCs w:val="20"/>
        </w:rPr>
        <w:t xml:space="preserve"> with no project life stipulated</w:t>
      </w:r>
      <w:r w:rsidR="00997736" w:rsidRPr="00D76F1F">
        <w:rPr>
          <w:rFonts w:ascii="Arial" w:hAnsi="Arial" w:cs="Arial"/>
          <w:spacing w:val="-4"/>
          <w:sz w:val="20"/>
          <w:szCs w:val="20"/>
        </w:rPr>
        <w:t>,</w:t>
      </w:r>
      <w:r w:rsidR="00D23CA3" w:rsidRPr="00D76F1F">
        <w:rPr>
          <w:rFonts w:ascii="Arial" w:hAnsi="Arial" w:cs="Arial"/>
          <w:sz w:val="20"/>
          <w:szCs w:val="20"/>
        </w:rPr>
        <w:t xml:space="preserve"> offering for sale to the </w:t>
      </w:r>
      <w:r w:rsidR="00D23CA3" w:rsidRPr="00957876">
        <w:rPr>
          <w:rFonts w:ascii="Arial" w:hAnsi="Arial" w:cs="Arial"/>
          <w:spacing w:val="-2"/>
          <w:sz w:val="20"/>
          <w:szCs w:val="20"/>
        </w:rPr>
        <w:t>public investors.</w:t>
      </w:r>
      <w:r w:rsidR="00737A84" w:rsidRPr="00957876">
        <w:rPr>
          <w:rFonts w:ascii="Arial" w:hAnsi="Arial" w:cs="Arial"/>
          <w:spacing w:val="-2"/>
          <w:sz w:val="20"/>
          <w:szCs w:val="20"/>
        </w:rPr>
        <w:t xml:space="preserve"> </w:t>
      </w:r>
      <w:r w:rsidR="00BF31EC" w:rsidRPr="00957876">
        <w:rPr>
          <w:rFonts w:ascii="Arial" w:hAnsi="Arial" w:cs="Arial"/>
          <w:spacing w:val="-2"/>
          <w:sz w:val="20"/>
          <w:szCs w:val="20"/>
        </w:rPr>
        <w:t>The Fund was established and registere</w:t>
      </w:r>
      <w:r w:rsidR="00D03B2E" w:rsidRPr="00957876">
        <w:rPr>
          <w:rFonts w:ascii="Arial" w:hAnsi="Arial" w:cs="Arial"/>
          <w:spacing w:val="-2"/>
          <w:sz w:val="20"/>
          <w:szCs w:val="20"/>
        </w:rPr>
        <w:t>d as a fund on 6 July 2015</w:t>
      </w:r>
      <w:r w:rsidR="00D42AFC" w:rsidRPr="00957876">
        <w:rPr>
          <w:rFonts w:ascii="Arial" w:hAnsi="Arial" w:cs="Arial"/>
          <w:spacing w:val="-2"/>
          <w:sz w:val="20"/>
          <w:szCs w:val="20"/>
        </w:rPr>
        <w:t xml:space="preserve">. </w:t>
      </w:r>
      <w:r w:rsidR="00BF31EC" w:rsidRPr="00957876">
        <w:rPr>
          <w:rFonts w:ascii="Arial" w:hAnsi="Arial" w:cs="Arial"/>
          <w:spacing w:val="-2"/>
          <w:sz w:val="20"/>
          <w:szCs w:val="20"/>
        </w:rPr>
        <w:t>The Fund’s</w:t>
      </w:r>
      <w:r w:rsidR="00BF31EC" w:rsidRPr="00D76F1F">
        <w:rPr>
          <w:rFonts w:ascii="Arial" w:hAnsi="Arial" w:cs="Arial"/>
          <w:sz w:val="20"/>
          <w:szCs w:val="20"/>
        </w:rPr>
        <w:t xml:space="preserve"> objective is to seek funds from investors, and to invest mostly in the power plant infrastructure businesses</w:t>
      </w:r>
      <w:r w:rsidR="00D42AFC" w:rsidRPr="00D76F1F">
        <w:rPr>
          <w:rFonts w:ascii="Arial" w:hAnsi="Arial" w:cs="Arial"/>
          <w:sz w:val="20"/>
          <w:szCs w:val="20"/>
        </w:rPr>
        <w:t xml:space="preserve"> and </w:t>
      </w:r>
      <w:r w:rsidR="008F2BD1" w:rsidRPr="00D76F1F">
        <w:rPr>
          <w:rFonts w:ascii="Arial" w:hAnsi="Arial" w:cs="Arial"/>
          <w:sz w:val="20"/>
          <w:szCs w:val="20"/>
        </w:rPr>
        <w:t>right</w:t>
      </w:r>
      <w:r w:rsidR="00896384" w:rsidRPr="00D76F1F">
        <w:rPr>
          <w:rFonts w:ascii="Arial" w:hAnsi="Arial" w:cs="Arial"/>
          <w:sz w:val="20"/>
          <w:szCs w:val="20"/>
        </w:rPr>
        <w:t>s</w:t>
      </w:r>
      <w:r w:rsidR="008F2BD1" w:rsidRPr="00D76F1F">
        <w:rPr>
          <w:rFonts w:ascii="Arial" w:hAnsi="Arial" w:cs="Arial"/>
          <w:sz w:val="20"/>
          <w:szCs w:val="20"/>
        </w:rPr>
        <w:t xml:space="preserve"> </w:t>
      </w:r>
      <w:r w:rsidR="00896384" w:rsidRPr="00D76F1F">
        <w:rPr>
          <w:rFonts w:ascii="Arial" w:hAnsi="Arial" w:cs="Arial"/>
          <w:sz w:val="20"/>
          <w:szCs w:val="20"/>
        </w:rPr>
        <w:t>to</w:t>
      </w:r>
      <w:r w:rsidR="00D42AFC" w:rsidRPr="00D76F1F">
        <w:rPr>
          <w:rFonts w:ascii="Arial" w:hAnsi="Arial" w:cs="Arial"/>
          <w:sz w:val="20"/>
          <w:szCs w:val="20"/>
        </w:rPr>
        <w:t xml:space="preserve"> </w:t>
      </w:r>
      <w:r w:rsidR="00896384" w:rsidRPr="00D76F1F">
        <w:rPr>
          <w:rFonts w:ascii="Arial" w:hAnsi="Arial" w:cs="Arial"/>
          <w:sz w:val="20"/>
          <w:szCs w:val="20"/>
        </w:rPr>
        <w:t>a</w:t>
      </w:r>
      <w:r w:rsidR="00D42AFC" w:rsidRPr="00D76F1F">
        <w:rPr>
          <w:rFonts w:ascii="Arial" w:hAnsi="Arial" w:cs="Arial"/>
          <w:sz w:val="20"/>
          <w:szCs w:val="20"/>
        </w:rPr>
        <w:t xml:space="preserve">vailability </w:t>
      </w:r>
      <w:r w:rsidR="00896384" w:rsidRPr="00D76F1F">
        <w:rPr>
          <w:rFonts w:ascii="Arial" w:hAnsi="Arial" w:cs="Arial"/>
          <w:sz w:val="20"/>
          <w:szCs w:val="20"/>
        </w:rPr>
        <w:t>payment agreement</w:t>
      </w:r>
      <w:r w:rsidR="00BF31EC" w:rsidRPr="00D76F1F">
        <w:rPr>
          <w:rFonts w:ascii="Arial" w:hAnsi="Arial" w:cs="Arial"/>
          <w:sz w:val="20"/>
          <w:szCs w:val="20"/>
        </w:rPr>
        <w:t xml:space="preserve">. </w:t>
      </w:r>
      <w:r w:rsidR="00DD31EE" w:rsidRPr="00D76F1F">
        <w:rPr>
          <w:rFonts w:ascii="Arial" w:hAnsi="Arial" w:cs="Arial"/>
          <w:sz w:val="20"/>
          <w:szCs w:val="20"/>
        </w:rPr>
        <w:t xml:space="preserve">Furthermore, the Fund can </w:t>
      </w:r>
      <w:r w:rsidR="00BF31EC" w:rsidRPr="00D76F1F">
        <w:rPr>
          <w:rFonts w:ascii="Arial" w:hAnsi="Arial" w:cs="Arial"/>
          <w:sz w:val="20"/>
          <w:szCs w:val="20"/>
        </w:rPr>
        <w:t xml:space="preserve">invest in </w:t>
      </w:r>
      <w:r w:rsidR="00BF31EC" w:rsidRPr="00957876">
        <w:rPr>
          <w:rFonts w:ascii="Arial" w:hAnsi="Arial" w:cs="Arial"/>
          <w:spacing w:val="-2"/>
          <w:sz w:val="20"/>
          <w:szCs w:val="20"/>
        </w:rPr>
        <w:t xml:space="preserve">other </w:t>
      </w:r>
      <w:r w:rsidR="00D42AFC" w:rsidRPr="00957876">
        <w:rPr>
          <w:rFonts w:ascii="Arial" w:hAnsi="Arial" w:cs="Arial"/>
          <w:spacing w:val="-2"/>
          <w:sz w:val="20"/>
          <w:szCs w:val="20"/>
        </w:rPr>
        <w:t xml:space="preserve">assets </w:t>
      </w:r>
      <w:r w:rsidR="005D2C3A" w:rsidRPr="00957876">
        <w:rPr>
          <w:rFonts w:ascii="Arial" w:hAnsi="Arial" w:cs="Arial"/>
          <w:spacing w:val="-2"/>
          <w:sz w:val="20"/>
          <w:szCs w:val="20"/>
        </w:rPr>
        <w:t>including other investments and/or o</w:t>
      </w:r>
      <w:r w:rsidR="00D42AFC" w:rsidRPr="00957876">
        <w:rPr>
          <w:rFonts w:ascii="Arial" w:hAnsi="Arial" w:cs="Arial"/>
          <w:spacing w:val="-2"/>
          <w:sz w:val="20"/>
          <w:szCs w:val="20"/>
        </w:rPr>
        <w:t xml:space="preserve">ther securities </w:t>
      </w:r>
      <w:r w:rsidR="005D2C3A" w:rsidRPr="00957876">
        <w:rPr>
          <w:rFonts w:ascii="Arial" w:hAnsi="Arial" w:cs="Arial"/>
          <w:spacing w:val="-2"/>
          <w:sz w:val="20"/>
          <w:szCs w:val="20"/>
        </w:rPr>
        <w:t>under the scope of the Securities</w:t>
      </w:r>
      <w:r w:rsidR="005D2C3A" w:rsidRPr="00D76F1F">
        <w:rPr>
          <w:rFonts w:ascii="Arial" w:hAnsi="Arial" w:cs="Arial"/>
          <w:sz w:val="20"/>
          <w:szCs w:val="20"/>
        </w:rPr>
        <w:t xml:space="preserve"> and Exchange Commission </w:t>
      </w:r>
      <w:r w:rsidR="00BF31EC" w:rsidRPr="00D76F1F">
        <w:rPr>
          <w:rFonts w:ascii="Arial" w:hAnsi="Arial" w:cs="Arial"/>
          <w:sz w:val="20"/>
          <w:szCs w:val="20"/>
        </w:rPr>
        <w:t xml:space="preserve">that can generate benefits to the unitholders. </w:t>
      </w:r>
    </w:p>
    <w:p w14:paraId="42C2A0BA" w14:textId="77777777" w:rsidR="008D4512" w:rsidRPr="00D76F1F" w:rsidRDefault="008D4512" w:rsidP="003E76B9">
      <w:pPr>
        <w:pStyle w:val="a3"/>
        <w:ind w:left="540"/>
        <w:rPr>
          <w:rFonts w:ascii="Arial" w:hAnsi="Arial" w:cs="Arial"/>
          <w:sz w:val="20"/>
          <w:szCs w:val="20"/>
        </w:rPr>
      </w:pPr>
    </w:p>
    <w:p w14:paraId="3F9CC601" w14:textId="77777777" w:rsidR="008D4512" w:rsidRPr="00D76F1F" w:rsidRDefault="008D4512" w:rsidP="008D4512">
      <w:pPr>
        <w:pStyle w:val="HTML"/>
        <w:ind w:left="540"/>
        <w:jc w:val="both"/>
        <w:rPr>
          <w:rFonts w:ascii="Arial" w:hAnsi="Arial" w:cs="Arial"/>
        </w:rPr>
      </w:pPr>
      <w:r w:rsidRPr="00D76F1F">
        <w:rPr>
          <w:rFonts w:ascii="Arial" w:hAnsi="Arial" w:cs="Arial"/>
        </w:rPr>
        <w:t xml:space="preserve">On 8 July 2015, the Fund entered into rights to availability payment agreement </w:t>
      </w:r>
      <w:r w:rsidR="00E820DA" w:rsidRPr="00D76F1F">
        <w:rPr>
          <w:rFonts w:ascii="Arial" w:hAnsi="Arial" w:cs="Arial"/>
        </w:rPr>
        <w:t xml:space="preserve">relating to </w:t>
      </w:r>
      <w:r w:rsidRPr="00D76F1F">
        <w:rPr>
          <w:rFonts w:ascii="Arial" w:hAnsi="Arial" w:cs="Arial"/>
        </w:rPr>
        <w:t xml:space="preserve">the availability payment </w:t>
      </w:r>
      <w:r w:rsidR="001A4D9D" w:rsidRPr="00D76F1F">
        <w:rPr>
          <w:rFonts w:ascii="Arial" w:hAnsi="Arial" w:cs="Arial"/>
        </w:rPr>
        <w:t xml:space="preserve">deducted by </w:t>
      </w:r>
      <w:r w:rsidR="005F7844" w:rsidRPr="00D76F1F">
        <w:rPr>
          <w:rFonts w:ascii="Arial" w:hAnsi="Arial" w:cs="Arial"/>
        </w:rPr>
        <w:t xml:space="preserve">relative </w:t>
      </w:r>
      <w:r w:rsidR="001A4D9D" w:rsidRPr="00D76F1F">
        <w:rPr>
          <w:rFonts w:ascii="Arial" w:hAnsi="Arial" w:cs="Arial"/>
        </w:rPr>
        <w:t xml:space="preserve">reduced availability, dispatch failure in the availability payment 1 (AP1) portion and insurance </w:t>
      </w:r>
      <w:r w:rsidRPr="00D76F1F">
        <w:rPr>
          <w:rFonts w:ascii="Arial" w:hAnsi="Arial" w:cs="Arial"/>
        </w:rPr>
        <w:t>of No</w:t>
      </w:r>
      <w:r w:rsidR="001A4D9D" w:rsidRPr="00D76F1F">
        <w:rPr>
          <w:rFonts w:ascii="Arial" w:hAnsi="Arial" w:cs="Arial"/>
        </w:rPr>
        <w:t xml:space="preserve">rth Bangkok Power Plant Block 1. </w:t>
      </w:r>
      <w:r w:rsidR="005E3E11" w:rsidRPr="00D76F1F">
        <w:rPr>
          <w:rFonts w:ascii="Arial" w:hAnsi="Arial" w:cs="Arial"/>
        </w:rPr>
        <w:t>The agreement has a 20-year period.</w:t>
      </w:r>
    </w:p>
    <w:p w14:paraId="7C64E44F" w14:textId="77777777" w:rsidR="005D2C3A" w:rsidRPr="00D76F1F" w:rsidRDefault="005D2C3A" w:rsidP="003E76B9">
      <w:pPr>
        <w:pStyle w:val="a3"/>
        <w:ind w:left="540"/>
        <w:rPr>
          <w:rFonts w:ascii="Arial" w:hAnsi="Arial" w:cs="Arial"/>
          <w:sz w:val="20"/>
          <w:szCs w:val="20"/>
        </w:rPr>
      </w:pPr>
    </w:p>
    <w:p w14:paraId="4597A3A2" w14:textId="77777777" w:rsidR="00997736" w:rsidRPr="00D76F1F" w:rsidRDefault="00997736" w:rsidP="003E76B9">
      <w:pPr>
        <w:pStyle w:val="a3"/>
        <w:ind w:left="540"/>
        <w:rPr>
          <w:rFonts w:ascii="Arial" w:hAnsi="Arial" w:cs="Arial"/>
          <w:sz w:val="20"/>
          <w:szCs w:val="20"/>
        </w:rPr>
      </w:pPr>
      <w:r w:rsidRPr="00D76F1F">
        <w:rPr>
          <w:rFonts w:ascii="Arial" w:hAnsi="Arial" w:cs="Arial"/>
          <w:sz w:val="20"/>
          <w:szCs w:val="20"/>
        </w:rPr>
        <w:t xml:space="preserve">On </w:t>
      </w:r>
      <w:r w:rsidR="0028252B" w:rsidRPr="00D76F1F">
        <w:rPr>
          <w:rFonts w:ascii="Arial" w:hAnsi="Arial" w:cs="Arial"/>
          <w:sz w:val="20"/>
          <w:szCs w:val="20"/>
        </w:rPr>
        <w:t>13</w:t>
      </w:r>
      <w:r w:rsidR="008834FE" w:rsidRPr="00D76F1F">
        <w:rPr>
          <w:rFonts w:ascii="Arial" w:hAnsi="Arial" w:cs="Arial"/>
          <w:sz w:val="20"/>
          <w:szCs w:val="20"/>
        </w:rPr>
        <w:t xml:space="preserve"> July 2015</w:t>
      </w:r>
      <w:r w:rsidRPr="00D76F1F">
        <w:rPr>
          <w:rFonts w:ascii="Arial" w:hAnsi="Arial" w:cs="Arial"/>
          <w:sz w:val="20"/>
          <w:szCs w:val="20"/>
        </w:rPr>
        <w:t>, the Stock Exchange of Thail</w:t>
      </w:r>
      <w:r w:rsidR="0008577A" w:rsidRPr="00D76F1F">
        <w:rPr>
          <w:rFonts w:ascii="Arial" w:hAnsi="Arial" w:cs="Arial"/>
          <w:sz w:val="20"/>
          <w:szCs w:val="20"/>
        </w:rPr>
        <w:t xml:space="preserve">and </w:t>
      </w:r>
      <w:r w:rsidRPr="00D76F1F">
        <w:rPr>
          <w:rFonts w:ascii="Arial" w:hAnsi="Arial" w:cs="Arial"/>
          <w:sz w:val="20"/>
          <w:szCs w:val="20"/>
        </w:rPr>
        <w:t xml:space="preserve">approved the listing of the Fund’s </w:t>
      </w:r>
      <w:r w:rsidR="00411925" w:rsidRPr="00D76F1F">
        <w:rPr>
          <w:rFonts w:ascii="Arial" w:hAnsi="Arial" w:cs="Arial"/>
          <w:sz w:val="20"/>
          <w:szCs w:val="20"/>
        </w:rPr>
        <w:t>units and permitted their trading on 13 July 2015</w:t>
      </w:r>
      <w:r w:rsidRPr="00D76F1F">
        <w:rPr>
          <w:rFonts w:ascii="Arial" w:hAnsi="Arial" w:cs="Arial"/>
          <w:sz w:val="20"/>
          <w:szCs w:val="20"/>
        </w:rPr>
        <w:t>.</w:t>
      </w:r>
    </w:p>
    <w:p w14:paraId="656D5E48" w14:textId="77777777" w:rsidR="00997736" w:rsidRPr="00D76F1F" w:rsidRDefault="00997736" w:rsidP="003E76B9">
      <w:pPr>
        <w:pStyle w:val="a3"/>
        <w:ind w:left="540"/>
        <w:rPr>
          <w:rFonts w:ascii="Arial" w:hAnsi="Arial" w:cs="Arial"/>
          <w:sz w:val="20"/>
          <w:szCs w:val="20"/>
        </w:rPr>
      </w:pPr>
    </w:p>
    <w:p w14:paraId="2FC6E798" w14:textId="77777777" w:rsidR="00997736" w:rsidRPr="00D76F1F" w:rsidRDefault="00546D46" w:rsidP="003E76B9">
      <w:pPr>
        <w:pStyle w:val="a3"/>
        <w:ind w:left="540"/>
        <w:rPr>
          <w:rFonts w:ascii="Arial" w:hAnsi="Arial" w:cs="Arial"/>
          <w:sz w:val="20"/>
          <w:szCs w:val="20"/>
        </w:rPr>
      </w:pPr>
      <w:r w:rsidRPr="00D76F1F">
        <w:rPr>
          <w:rFonts w:ascii="Arial" w:hAnsi="Arial" w:cs="Arial"/>
          <w:spacing w:val="-6"/>
          <w:sz w:val="20"/>
          <w:szCs w:val="20"/>
        </w:rPr>
        <w:t xml:space="preserve">The Fund is managed by </w:t>
      </w:r>
      <w:proofErr w:type="spellStart"/>
      <w:r w:rsidRPr="00D76F1F">
        <w:rPr>
          <w:rFonts w:ascii="Arial" w:hAnsi="Arial" w:cs="Arial"/>
          <w:spacing w:val="-6"/>
          <w:sz w:val="20"/>
          <w:szCs w:val="20"/>
        </w:rPr>
        <w:t>Krungthai</w:t>
      </w:r>
      <w:proofErr w:type="spellEnd"/>
      <w:r w:rsidR="00997736" w:rsidRPr="00D76F1F">
        <w:rPr>
          <w:rFonts w:ascii="Arial" w:hAnsi="Arial" w:cs="Arial"/>
          <w:spacing w:val="-6"/>
          <w:sz w:val="20"/>
          <w:szCs w:val="20"/>
        </w:rPr>
        <w:t xml:space="preserve"> Asset Management </w:t>
      </w:r>
      <w:r w:rsidR="003116BC">
        <w:rPr>
          <w:rFonts w:ascii="Arial" w:hAnsi="Arial" w:cs="Arial"/>
          <w:sz w:val="20"/>
          <w:szCs w:val="20"/>
          <w:lang w:val="en-GB" w:eastAsia="en-GB"/>
        </w:rPr>
        <w:t xml:space="preserve">Public </w:t>
      </w:r>
      <w:r w:rsidR="00997736" w:rsidRPr="00D76F1F">
        <w:rPr>
          <w:rFonts w:ascii="Arial" w:hAnsi="Arial" w:cs="Arial"/>
          <w:spacing w:val="-6"/>
          <w:sz w:val="20"/>
          <w:szCs w:val="20"/>
        </w:rPr>
        <w:t>Company Limited (</w:t>
      </w:r>
      <w:r w:rsidR="00997736" w:rsidRPr="00D76F1F">
        <w:rPr>
          <w:rFonts w:ascii="Arial" w:hAnsi="Arial" w:cs="Arial"/>
          <w:spacing w:val="-6"/>
          <w:sz w:val="20"/>
          <w:szCs w:val="20"/>
          <w:lang w:val="en-GB"/>
        </w:rPr>
        <w:t>“</w:t>
      </w:r>
      <w:r w:rsidR="00997736" w:rsidRPr="00D76F1F">
        <w:rPr>
          <w:rFonts w:ascii="Arial" w:hAnsi="Arial" w:cs="Arial"/>
          <w:spacing w:val="-6"/>
          <w:sz w:val="20"/>
          <w:szCs w:val="20"/>
        </w:rPr>
        <w:t>the Management</w:t>
      </w:r>
      <w:r w:rsidR="00997736" w:rsidRPr="00D76F1F">
        <w:rPr>
          <w:rFonts w:ascii="Arial" w:hAnsi="Arial" w:cs="Arial"/>
          <w:sz w:val="20"/>
          <w:szCs w:val="20"/>
        </w:rPr>
        <w:t xml:space="preserve"> </w:t>
      </w:r>
      <w:r w:rsidR="00997736" w:rsidRPr="00D76F1F">
        <w:rPr>
          <w:rFonts w:ascii="Arial" w:hAnsi="Arial" w:cs="Arial"/>
          <w:spacing w:val="-6"/>
          <w:sz w:val="20"/>
          <w:szCs w:val="20"/>
        </w:rPr>
        <w:t>Company</w:t>
      </w:r>
      <w:r w:rsidR="00997736" w:rsidRPr="00D76F1F">
        <w:rPr>
          <w:rFonts w:ascii="Arial" w:hAnsi="Arial" w:cs="Arial"/>
          <w:spacing w:val="-6"/>
          <w:sz w:val="20"/>
          <w:szCs w:val="20"/>
          <w:lang w:val="en-GB"/>
        </w:rPr>
        <w:t>”</w:t>
      </w:r>
      <w:r w:rsidR="00997736" w:rsidRPr="00D76F1F">
        <w:rPr>
          <w:rFonts w:ascii="Arial" w:hAnsi="Arial" w:cs="Arial"/>
          <w:spacing w:val="-6"/>
          <w:sz w:val="20"/>
          <w:szCs w:val="20"/>
        </w:rPr>
        <w:t xml:space="preserve">). </w:t>
      </w:r>
      <w:r w:rsidR="009A7C39" w:rsidRPr="00D76F1F">
        <w:rPr>
          <w:rFonts w:ascii="Arial" w:hAnsi="Arial" w:cs="Arial"/>
          <w:spacing w:val="-6"/>
          <w:sz w:val="20"/>
          <w:szCs w:val="20"/>
        </w:rPr>
        <w:t>Standard Chartered</w:t>
      </w:r>
      <w:r w:rsidR="009A7C39" w:rsidRPr="00D76F1F">
        <w:rPr>
          <w:rFonts w:ascii="Arial" w:hAnsi="Arial" w:cs="Arial"/>
          <w:spacing w:val="-6"/>
          <w:sz w:val="20"/>
          <w:szCs w:val="20"/>
          <w:cs/>
        </w:rPr>
        <w:t xml:space="preserve"> </w:t>
      </w:r>
      <w:r w:rsidR="009A7C39" w:rsidRPr="00D76F1F">
        <w:rPr>
          <w:rFonts w:ascii="Arial" w:hAnsi="Arial" w:cs="Arial"/>
          <w:spacing w:val="-6"/>
          <w:sz w:val="20"/>
          <w:szCs w:val="20"/>
        </w:rPr>
        <w:t>Bank (Thai) Public</w:t>
      </w:r>
      <w:r w:rsidR="009A7C39" w:rsidRPr="00D76F1F">
        <w:rPr>
          <w:rStyle w:val="st1"/>
          <w:rFonts w:ascii="Arial" w:hAnsi="Arial" w:cs="Arial"/>
          <w:spacing w:val="-6"/>
          <w:sz w:val="20"/>
          <w:szCs w:val="20"/>
        </w:rPr>
        <w:t xml:space="preserve"> </w:t>
      </w:r>
      <w:r w:rsidR="009A7C39" w:rsidRPr="00D76F1F">
        <w:rPr>
          <w:rFonts w:ascii="Arial" w:hAnsi="Arial" w:cs="Arial"/>
          <w:spacing w:val="-6"/>
          <w:sz w:val="20"/>
          <w:szCs w:val="20"/>
        </w:rPr>
        <w:t xml:space="preserve">Company Limited </w:t>
      </w:r>
      <w:r w:rsidR="00997736" w:rsidRPr="00D76F1F">
        <w:rPr>
          <w:rFonts w:ascii="Arial" w:hAnsi="Arial" w:cs="Arial"/>
          <w:spacing w:val="-6"/>
          <w:sz w:val="20"/>
          <w:szCs w:val="20"/>
        </w:rPr>
        <w:t>has been appointed</w:t>
      </w:r>
      <w:r w:rsidR="00997736" w:rsidRPr="00D76F1F">
        <w:rPr>
          <w:rFonts w:ascii="Arial" w:hAnsi="Arial" w:cs="Arial"/>
          <w:sz w:val="20"/>
          <w:szCs w:val="20"/>
        </w:rPr>
        <w:t xml:space="preserve"> to </w:t>
      </w:r>
      <w:r w:rsidR="00997736" w:rsidRPr="00D76F1F">
        <w:rPr>
          <w:rFonts w:ascii="Arial" w:hAnsi="Arial" w:cs="Arial"/>
          <w:sz w:val="20"/>
          <w:szCs w:val="20"/>
          <w:lang w:val="en-GB"/>
        </w:rPr>
        <w:t xml:space="preserve">be </w:t>
      </w:r>
      <w:r w:rsidR="00997736" w:rsidRPr="00D76F1F">
        <w:rPr>
          <w:rFonts w:ascii="Arial" w:hAnsi="Arial" w:cs="Arial"/>
          <w:sz w:val="20"/>
          <w:szCs w:val="20"/>
        </w:rPr>
        <w:t>the Trustee.</w:t>
      </w:r>
    </w:p>
    <w:p w14:paraId="7CAF7A39" w14:textId="77777777" w:rsidR="00997736" w:rsidRPr="00D76F1F" w:rsidRDefault="00997736" w:rsidP="003E76B9">
      <w:pPr>
        <w:tabs>
          <w:tab w:val="right" w:pos="9000"/>
        </w:tabs>
        <w:ind w:left="540"/>
        <w:jc w:val="thaiDistribute"/>
        <w:rPr>
          <w:rFonts w:ascii="Arial" w:hAnsi="Arial" w:cs="Arial"/>
          <w:sz w:val="20"/>
          <w:szCs w:val="20"/>
          <w:lang w:val="en-GB"/>
        </w:rPr>
      </w:pPr>
    </w:p>
    <w:p w14:paraId="72F0CBE6" w14:textId="77777777" w:rsidR="00997736" w:rsidRPr="00D76F1F" w:rsidRDefault="000B3AD6" w:rsidP="003E76B9">
      <w:pPr>
        <w:tabs>
          <w:tab w:val="right" w:pos="9000"/>
        </w:tabs>
        <w:ind w:left="540"/>
        <w:jc w:val="both"/>
        <w:rPr>
          <w:rFonts w:ascii="Arial" w:hAnsi="Arial" w:cs="Arial"/>
          <w:sz w:val="20"/>
          <w:szCs w:val="20"/>
          <w:lang w:val="en-GB"/>
        </w:rPr>
      </w:pPr>
      <w:r w:rsidRPr="00D76F1F">
        <w:rPr>
          <w:rFonts w:ascii="Arial" w:hAnsi="Arial" w:cs="Arial"/>
          <w:sz w:val="20"/>
          <w:szCs w:val="20"/>
        </w:rPr>
        <w:t xml:space="preserve">As at </w:t>
      </w:r>
      <w:r w:rsidR="00642BF6">
        <w:rPr>
          <w:rFonts w:ascii="Arial" w:hAnsi="Arial" w:cs="Arial"/>
          <w:sz w:val="20"/>
          <w:szCs w:val="20"/>
        </w:rPr>
        <w:t>30 June</w:t>
      </w:r>
      <w:r w:rsidR="00D91C3A" w:rsidRPr="00D76F1F">
        <w:rPr>
          <w:rFonts w:ascii="Arial" w:hAnsi="Arial" w:cs="Arial"/>
          <w:sz w:val="20"/>
          <w:szCs w:val="20"/>
        </w:rPr>
        <w:t xml:space="preserve"> </w:t>
      </w:r>
      <w:r w:rsidR="00665E27" w:rsidRPr="00D76F1F">
        <w:rPr>
          <w:rFonts w:ascii="Arial" w:hAnsi="Arial" w:cs="Arial"/>
          <w:sz w:val="20"/>
          <w:szCs w:val="20"/>
          <w:cs/>
          <w:lang w:val="th-TH"/>
        </w:rPr>
        <w:t>201</w:t>
      </w:r>
      <w:r w:rsidR="00642BF6" w:rsidRPr="00FB387E">
        <w:rPr>
          <w:rFonts w:ascii="Arial" w:hAnsi="Arial" w:cs="Cordia New"/>
          <w:sz w:val="20"/>
          <w:szCs w:val="20"/>
          <w:lang w:val="en-GB"/>
        </w:rPr>
        <w:t>7</w:t>
      </w:r>
      <w:r w:rsidRPr="00D76F1F">
        <w:rPr>
          <w:rFonts w:ascii="Arial" w:hAnsi="Arial" w:cs="Arial"/>
          <w:sz w:val="20"/>
          <w:szCs w:val="20"/>
          <w:lang w:val="en-GB"/>
        </w:rPr>
        <w:t xml:space="preserve">, </w:t>
      </w:r>
      <w:r w:rsidR="00D76128" w:rsidRPr="00D76F1F">
        <w:rPr>
          <w:rFonts w:ascii="Arial" w:hAnsi="Arial" w:cs="Arial"/>
          <w:sz w:val="20"/>
          <w:szCs w:val="20"/>
        </w:rPr>
        <w:t>Electricity Generating Authority of Thailand</w:t>
      </w:r>
      <w:r w:rsidR="008F2BD1" w:rsidRPr="00D76F1F">
        <w:rPr>
          <w:rFonts w:ascii="Arial" w:hAnsi="Arial" w:cs="Arial"/>
          <w:sz w:val="20"/>
          <w:szCs w:val="20"/>
        </w:rPr>
        <w:t xml:space="preserve"> (“EGAT”)</w:t>
      </w:r>
      <w:r w:rsidR="00997736" w:rsidRPr="00D76F1F">
        <w:rPr>
          <w:rFonts w:ascii="Arial" w:hAnsi="Arial" w:cs="Arial"/>
          <w:sz w:val="20"/>
          <w:szCs w:val="20"/>
          <w:lang w:val="en-GB"/>
        </w:rPr>
        <w:t xml:space="preserve">, </w:t>
      </w:r>
      <w:r w:rsidRPr="00D76F1F">
        <w:rPr>
          <w:rFonts w:ascii="Arial" w:hAnsi="Arial" w:cs="Arial"/>
          <w:sz w:val="20"/>
          <w:szCs w:val="20"/>
          <w:lang w:val="en-GB"/>
        </w:rPr>
        <w:t>a major unitholder</w:t>
      </w:r>
      <w:r w:rsidR="00364434" w:rsidRPr="00D76F1F">
        <w:rPr>
          <w:rFonts w:ascii="Arial" w:hAnsi="Arial" w:cs="Arial"/>
          <w:sz w:val="20"/>
          <w:szCs w:val="20"/>
          <w:lang w:val="en-GB"/>
        </w:rPr>
        <w:t xml:space="preserve"> held </w:t>
      </w:r>
      <w:r w:rsidR="00546D46" w:rsidRPr="00D76F1F">
        <w:rPr>
          <w:rFonts w:ascii="Arial" w:hAnsi="Arial" w:cs="Arial"/>
          <w:sz w:val="20"/>
          <w:szCs w:val="20"/>
          <w:lang w:val="en-GB"/>
        </w:rPr>
        <w:t>25</w:t>
      </w:r>
      <w:r w:rsidRPr="00D76F1F">
        <w:rPr>
          <w:rFonts w:ascii="Arial" w:hAnsi="Arial" w:cs="Arial"/>
          <w:sz w:val="20"/>
          <w:szCs w:val="20"/>
          <w:lang w:val="en-GB"/>
        </w:rPr>
        <w:t xml:space="preserve">% </w:t>
      </w:r>
      <w:r w:rsidR="00997736" w:rsidRPr="00D76F1F">
        <w:rPr>
          <w:rFonts w:ascii="Arial" w:hAnsi="Arial" w:cs="Arial"/>
          <w:sz w:val="20"/>
          <w:szCs w:val="20"/>
          <w:lang w:val="en-GB"/>
        </w:rPr>
        <w:t>in the Fund’s units sold and paid-up.</w:t>
      </w:r>
    </w:p>
    <w:p w14:paraId="1ACB25AD" w14:textId="77777777" w:rsidR="00997736" w:rsidRPr="00D76F1F" w:rsidRDefault="00997736" w:rsidP="003E76B9">
      <w:pPr>
        <w:tabs>
          <w:tab w:val="right" w:pos="9000"/>
        </w:tabs>
        <w:ind w:left="540"/>
        <w:jc w:val="thaiDistribute"/>
        <w:rPr>
          <w:rFonts w:ascii="Arial" w:hAnsi="Arial" w:cs="Arial"/>
          <w:sz w:val="20"/>
          <w:szCs w:val="20"/>
          <w:lang w:val="en-GB"/>
        </w:rPr>
      </w:pPr>
    </w:p>
    <w:p w14:paraId="7E711FB5" w14:textId="77777777" w:rsidR="00997736" w:rsidRPr="00D76F1F" w:rsidRDefault="00997736" w:rsidP="003E76B9">
      <w:pPr>
        <w:tabs>
          <w:tab w:val="right" w:pos="9000"/>
        </w:tabs>
        <w:ind w:left="540"/>
        <w:jc w:val="both"/>
        <w:rPr>
          <w:rFonts w:ascii="Arial" w:hAnsi="Arial" w:cs="Arial"/>
          <w:sz w:val="20"/>
          <w:szCs w:val="20"/>
        </w:rPr>
      </w:pPr>
      <w:r w:rsidRPr="00957876">
        <w:rPr>
          <w:rFonts w:ascii="Arial" w:hAnsi="Arial" w:cs="Arial"/>
          <w:spacing w:val="-2"/>
          <w:sz w:val="20"/>
          <w:szCs w:val="20"/>
        </w:rPr>
        <w:t xml:space="preserve">The </w:t>
      </w:r>
      <w:r w:rsidR="0008577A" w:rsidRPr="00957876">
        <w:rPr>
          <w:rFonts w:ascii="Arial" w:hAnsi="Arial" w:cs="Arial"/>
          <w:spacing w:val="-2"/>
          <w:sz w:val="20"/>
          <w:szCs w:val="20"/>
        </w:rPr>
        <w:t>interim financial information was</w:t>
      </w:r>
      <w:r w:rsidR="00D5716D" w:rsidRPr="00957876">
        <w:rPr>
          <w:rFonts w:ascii="Arial" w:hAnsi="Arial" w:cs="Arial"/>
          <w:spacing w:val="-2"/>
          <w:sz w:val="20"/>
          <w:szCs w:val="20"/>
        </w:rPr>
        <w:t xml:space="preserve"> </w:t>
      </w:r>
      <w:proofErr w:type="spellStart"/>
      <w:r w:rsidR="00D5716D" w:rsidRPr="00957876">
        <w:rPr>
          <w:rFonts w:ascii="Arial" w:hAnsi="Arial" w:cs="Arial"/>
          <w:spacing w:val="-2"/>
          <w:sz w:val="20"/>
          <w:szCs w:val="20"/>
        </w:rPr>
        <w:t>authori</w:t>
      </w:r>
      <w:r w:rsidR="00D5716D" w:rsidRPr="00957876">
        <w:rPr>
          <w:rFonts w:ascii="Arial" w:hAnsi="Arial" w:cs="Browallia New"/>
          <w:spacing w:val="-2"/>
          <w:sz w:val="20"/>
          <w:szCs w:val="25"/>
        </w:rPr>
        <w:t>s</w:t>
      </w:r>
      <w:r w:rsidRPr="00957876">
        <w:rPr>
          <w:rFonts w:ascii="Arial" w:hAnsi="Arial" w:cs="Arial"/>
          <w:spacing w:val="-2"/>
          <w:sz w:val="20"/>
          <w:szCs w:val="20"/>
        </w:rPr>
        <w:t>ed</w:t>
      </w:r>
      <w:proofErr w:type="spellEnd"/>
      <w:r w:rsidRPr="00957876">
        <w:rPr>
          <w:rFonts w:ascii="Arial" w:hAnsi="Arial" w:cs="Arial"/>
          <w:spacing w:val="-2"/>
          <w:sz w:val="20"/>
          <w:szCs w:val="20"/>
        </w:rPr>
        <w:t xml:space="preserve"> for issue by the management of the Management</w:t>
      </w:r>
      <w:r w:rsidRPr="00D76F1F">
        <w:rPr>
          <w:rFonts w:ascii="Arial" w:hAnsi="Arial" w:cs="Arial"/>
          <w:sz w:val="20"/>
          <w:szCs w:val="20"/>
        </w:rPr>
        <w:t xml:space="preserve"> Company on</w:t>
      </w:r>
      <w:r w:rsidR="00784E85" w:rsidRPr="00D76F1F">
        <w:rPr>
          <w:rFonts w:ascii="Arial" w:hAnsi="Arial" w:cs="Arial"/>
          <w:sz w:val="20"/>
          <w:szCs w:val="20"/>
        </w:rPr>
        <w:t xml:space="preserve"> </w:t>
      </w:r>
      <w:r w:rsidR="004621A8">
        <w:rPr>
          <w:rFonts w:ascii="Arial" w:hAnsi="Arial" w:cs="Browallia New"/>
          <w:sz w:val="20"/>
          <w:szCs w:val="25"/>
          <w:lang w:val="en-GB"/>
        </w:rPr>
        <w:t>10 August</w:t>
      </w:r>
      <w:r w:rsidR="001500F0">
        <w:rPr>
          <w:rFonts w:ascii="Arial" w:hAnsi="Arial" w:cs="Browallia New"/>
          <w:sz w:val="20"/>
          <w:szCs w:val="25"/>
          <w:lang w:val="en-GB"/>
        </w:rPr>
        <w:t xml:space="preserve"> </w:t>
      </w:r>
      <w:r w:rsidR="00665E27" w:rsidRPr="00D76F1F">
        <w:rPr>
          <w:rFonts w:ascii="Arial" w:hAnsi="Arial" w:cs="Arial"/>
          <w:sz w:val="20"/>
          <w:szCs w:val="20"/>
          <w:cs/>
          <w:lang w:val="th-TH"/>
        </w:rPr>
        <w:t>201</w:t>
      </w:r>
      <w:r w:rsidR="005C5F7B" w:rsidRPr="00D76F1F">
        <w:rPr>
          <w:rFonts w:ascii="Arial" w:hAnsi="Arial" w:cs="Arial"/>
          <w:sz w:val="20"/>
          <w:szCs w:val="20"/>
          <w:cs/>
          <w:lang w:val="th-TH"/>
        </w:rPr>
        <w:t>7</w:t>
      </w:r>
      <w:r w:rsidRPr="00D76F1F">
        <w:rPr>
          <w:rFonts w:ascii="Arial" w:hAnsi="Arial" w:cs="Arial"/>
          <w:sz w:val="20"/>
          <w:szCs w:val="20"/>
        </w:rPr>
        <w:t>.</w:t>
      </w:r>
      <w:r w:rsidR="00824CB0" w:rsidRPr="00D76F1F">
        <w:rPr>
          <w:rFonts w:ascii="Arial" w:hAnsi="Arial" w:cs="Arial"/>
          <w:sz w:val="20"/>
          <w:szCs w:val="20"/>
        </w:rPr>
        <w:t xml:space="preserve"> </w:t>
      </w:r>
    </w:p>
    <w:p w14:paraId="54DA55FE" w14:textId="77777777" w:rsidR="00997736" w:rsidRPr="00D76F1F" w:rsidRDefault="00997736" w:rsidP="003E76B9">
      <w:pPr>
        <w:ind w:left="540"/>
        <w:jc w:val="both"/>
        <w:rPr>
          <w:rFonts w:ascii="Arial" w:hAnsi="Arial" w:cs="Arial"/>
          <w:sz w:val="20"/>
          <w:szCs w:val="20"/>
        </w:rPr>
      </w:pPr>
    </w:p>
    <w:p w14:paraId="5721D933" w14:textId="77777777" w:rsidR="001E48EE" w:rsidRPr="00D76F1F" w:rsidRDefault="000040B3" w:rsidP="003E76B9">
      <w:pPr>
        <w:ind w:left="540"/>
        <w:jc w:val="both"/>
        <w:rPr>
          <w:rFonts w:ascii="Arial" w:hAnsi="Arial" w:cs="Arial"/>
          <w:sz w:val="20"/>
          <w:szCs w:val="20"/>
          <w:lang w:val="en-GB"/>
        </w:rPr>
      </w:pPr>
      <w:r w:rsidRPr="00D76F1F">
        <w:rPr>
          <w:rFonts w:ascii="Arial" w:hAnsi="Arial" w:cs="Arial"/>
          <w:sz w:val="20"/>
          <w:szCs w:val="20"/>
          <w:lang w:val="en-GB"/>
        </w:rPr>
        <w:t>This interim financial information has been reviewed, not audited</w:t>
      </w:r>
      <w:r w:rsidR="00CA2446" w:rsidRPr="00D76F1F">
        <w:rPr>
          <w:rFonts w:ascii="Arial" w:hAnsi="Arial" w:cs="Arial"/>
          <w:sz w:val="20"/>
          <w:szCs w:val="20"/>
          <w:lang w:val="en-GB"/>
        </w:rPr>
        <w:t>.</w:t>
      </w:r>
    </w:p>
    <w:p w14:paraId="489650E5" w14:textId="77777777" w:rsidR="00022435" w:rsidRPr="00D76F1F" w:rsidRDefault="00022435" w:rsidP="00927E8A">
      <w:pPr>
        <w:ind w:left="540" w:hanging="540"/>
        <w:rPr>
          <w:rFonts w:ascii="Arial" w:hAnsi="Arial" w:cs="Arial"/>
          <w:b/>
          <w:bCs/>
          <w:sz w:val="20"/>
          <w:szCs w:val="20"/>
        </w:rPr>
      </w:pPr>
    </w:p>
    <w:p w14:paraId="49AA3316" w14:textId="77777777" w:rsidR="001F1CC8" w:rsidRPr="00D76F1F" w:rsidRDefault="001F1CC8" w:rsidP="00927E8A">
      <w:pPr>
        <w:ind w:left="540" w:hanging="540"/>
        <w:rPr>
          <w:rFonts w:ascii="Arial" w:hAnsi="Arial" w:cs="Arial"/>
          <w:sz w:val="20"/>
          <w:szCs w:val="20"/>
        </w:rPr>
      </w:pPr>
    </w:p>
    <w:p w14:paraId="2176C14A" w14:textId="77777777" w:rsidR="00331E33" w:rsidRPr="00D76F1F" w:rsidRDefault="00331E33" w:rsidP="00331E33">
      <w:pPr>
        <w:ind w:left="540" w:hanging="540"/>
        <w:rPr>
          <w:rFonts w:ascii="Arial" w:hAnsi="Arial" w:cs="Arial"/>
          <w:b/>
          <w:bCs/>
          <w:sz w:val="20"/>
          <w:szCs w:val="20"/>
        </w:rPr>
      </w:pPr>
      <w:r w:rsidRPr="00D76F1F">
        <w:rPr>
          <w:rFonts w:ascii="Arial" w:hAnsi="Arial" w:cs="Arial"/>
          <w:b/>
          <w:bCs/>
          <w:sz w:val="20"/>
          <w:szCs w:val="20"/>
        </w:rPr>
        <w:t>2</w:t>
      </w:r>
      <w:r w:rsidRPr="00D76F1F">
        <w:rPr>
          <w:rFonts w:ascii="Arial" w:hAnsi="Arial" w:cs="Arial"/>
          <w:b/>
          <w:bCs/>
          <w:sz w:val="20"/>
          <w:szCs w:val="20"/>
        </w:rPr>
        <w:tab/>
      </w:r>
      <w:r w:rsidR="008E3A36" w:rsidRPr="00D76F1F">
        <w:rPr>
          <w:rFonts w:ascii="Arial" w:hAnsi="Arial" w:cs="Arial"/>
          <w:b/>
          <w:bCs/>
          <w:sz w:val="20"/>
          <w:szCs w:val="20"/>
        </w:rPr>
        <w:t>Basis of preparation of interim financial information</w:t>
      </w:r>
    </w:p>
    <w:p w14:paraId="63E1F5BE" w14:textId="77777777" w:rsidR="00927E8A" w:rsidRPr="00D76F1F" w:rsidRDefault="00927E8A" w:rsidP="00927E8A">
      <w:pPr>
        <w:ind w:left="540"/>
        <w:jc w:val="both"/>
        <w:rPr>
          <w:rFonts w:ascii="Arial" w:hAnsi="Arial" w:cs="Arial"/>
          <w:sz w:val="20"/>
          <w:szCs w:val="20"/>
        </w:rPr>
      </w:pPr>
    </w:p>
    <w:p w14:paraId="6E9D6D43" w14:textId="77777777" w:rsidR="001D4B0F" w:rsidRPr="00D76F1F" w:rsidRDefault="001D4B0F" w:rsidP="00927E8A">
      <w:pPr>
        <w:ind w:left="540"/>
        <w:jc w:val="both"/>
        <w:rPr>
          <w:rFonts w:ascii="Arial" w:hAnsi="Arial" w:cs="Arial"/>
          <w:sz w:val="20"/>
          <w:szCs w:val="20"/>
        </w:rPr>
      </w:pPr>
    </w:p>
    <w:p w14:paraId="28758B1E" w14:textId="77777777" w:rsidR="00C35657" w:rsidRPr="00D76F1F" w:rsidRDefault="00C35657" w:rsidP="001B0F2B">
      <w:pPr>
        <w:pStyle w:val="a3"/>
        <w:ind w:left="540"/>
        <w:rPr>
          <w:rFonts w:ascii="Arial" w:hAnsi="Arial" w:cs="Arial"/>
          <w:sz w:val="20"/>
          <w:szCs w:val="20"/>
        </w:rPr>
      </w:pPr>
      <w:r w:rsidRPr="00D76F1F">
        <w:rPr>
          <w:rFonts w:ascii="Arial" w:hAnsi="Arial" w:cs="Arial"/>
          <w:sz w:val="20"/>
          <w:szCs w:val="20"/>
        </w:rPr>
        <w:t>The interim financial information has been prepared in accordance with Thai Accounting Standard 34</w:t>
      </w:r>
      <w:r w:rsidR="00D5716D">
        <w:rPr>
          <w:rFonts w:ascii="Arial" w:hAnsi="Arial" w:cs="Arial"/>
          <w:sz w:val="20"/>
          <w:szCs w:val="20"/>
        </w:rPr>
        <w:t>,</w:t>
      </w:r>
      <w:r w:rsidRPr="00D76F1F">
        <w:rPr>
          <w:rFonts w:ascii="Arial" w:hAnsi="Arial" w:cs="Arial"/>
          <w:sz w:val="20"/>
          <w:szCs w:val="20"/>
        </w:rPr>
        <w:t xml:space="preserve"> </w:t>
      </w:r>
      <w:r w:rsidR="00D5716D">
        <w:rPr>
          <w:rFonts w:ascii="Arial" w:hAnsi="Arial" w:cs="Arial"/>
          <w:sz w:val="20"/>
          <w:szCs w:val="20"/>
        </w:rPr>
        <w:t>“</w:t>
      </w:r>
      <w:r w:rsidRPr="00D76F1F">
        <w:rPr>
          <w:rFonts w:ascii="Arial" w:hAnsi="Arial" w:cs="Arial"/>
          <w:sz w:val="20"/>
          <w:szCs w:val="20"/>
        </w:rPr>
        <w:t>Interim Financial Reporting</w:t>
      </w:r>
      <w:r w:rsidR="00D5716D">
        <w:rPr>
          <w:rFonts w:ascii="Arial" w:hAnsi="Arial" w:cs="Arial"/>
          <w:sz w:val="20"/>
          <w:szCs w:val="20"/>
        </w:rPr>
        <w:t>”</w:t>
      </w:r>
      <w:r w:rsidRPr="00D76F1F">
        <w:rPr>
          <w:rFonts w:ascii="Arial" w:hAnsi="Arial" w:cs="Arial"/>
          <w:sz w:val="20"/>
          <w:szCs w:val="20"/>
        </w:rPr>
        <w:t xml:space="preserve"> and the requirements of the Securities and Exchange Commission. The primary financial information</w:t>
      </w:r>
      <w:r w:rsidR="002A1B2B">
        <w:rPr>
          <w:rFonts w:ascii="Arial" w:hAnsi="Arial" w:cs="Arial"/>
          <w:sz w:val="20"/>
          <w:szCs w:val="20"/>
        </w:rPr>
        <w:t xml:space="preserve"> i.e.</w:t>
      </w:r>
      <w:r w:rsidRPr="00D76F1F">
        <w:rPr>
          <w:rFonts w:ascii="Arial" w:hAnsi="Arial" w:cs="Arial"/>
          <w:sz w:val="20"/>
          <w:szCs w:val="20"/>
        </w:rPr>
        <w:t xml:space="preserve"> statement of assets and liabilities, details of investments, statement of operations, statement of changes in net </w:t>
      </w:r>
      <w:r w:rsidR="002A1B2B">
        <w:rPr>
          <w:rFonts w:ascii="Arial" w:hAnsi="Arial" w:cs="Arial"/>
          <w:sz w:val="20"/>
          <w:szCs w:val="20"/>
        </w:rPr>
        <w:t>assets, statement of cash flows</w:t>
      </w:r>
      <w:r w:rsidR="00BF6E6C">
        <w:rPr>
          <w:rFonts w:ascii="Arial" w:hAnsi="Arial" w:cs="Arial"/>
          <w:sz w:val="20"/>
          <w:szCs w:val="20"/>
        </w:rPr>
        <w:t xml:space="preserve"> and significant financial information and ratios</w:t>
      </w:r>
      <w:r w:rsidRPr="00D76F1F">
        <w:rPr>
          <w:rFonts w:ascii="Arial" w:hAnsi="Arial" w:cs="Arial"/>
          <w:sz w:val="20"/>
          <w:szCs w:val="20"/>
        </w:rPr>
        <w:t xml:space="preserve"> is presented in a format consistent with the annual financial statements complying with Thai Accounting Standard.</w:t>
      </w:r>
      <w:r w:rsidR="00BD23F4" w:rsidRPr="00BD23F4">
        <w:rPr>
          <w:rFonts w:ascii="Arial" w:hAnsi="Arial" w:cs="Arial"/>
          <w:sz w:val="20"/>
          <w:szCs w:val="20"/>
        </w:rPr>
        <w:t xml:space="preserve"> </w:t>
      </w:r>
      <w:r w:rsidR="00BD23F4" w:rsidRPr="00D76F1F">
        <w:rPr>
          <w:rFonts w:ascii="Arial" w:hAnsi="Arial" w:cs="Arial"/>
          <w:sz w:val="20"/>
          <w:szCs w:val="20"/>
        </w:rPr>
        <w:t>No. 106 “Accounting for Investment Business</w:t>
      </w:r>
      <w:r w:rsidR="00BD23F4">
        <w:rPr>
          <w:rFonts w:ascii="Arial" w:hAnsi="Arial" w:cs="Arial"/>
          <w:sz w:val="20"/>
          <w:szCs w:val="20"/>
        </w:rPr>
        <w:t>”</w:t>
      </w:r>
      <w:r w:rsidR="00BD23F4" w:rsidRPr="00597540">
        <w:rPr>
          <w:rFonts w:ascii="Arial" w:hAnsi="Arial" w:cs="Cordia New"/>
          <w:sz w:val="20"/>
          <w:szCs w:val="20"/>
        </w:rPr>
        <w:t xml:space="preserve"> </w:t>
      </w:r>
      <w:r w:rsidRPr="00D76F1F">
        <w:rPr>
          <w:rFonts w:ascii="Arial" w:hAnsi="Arial" w:cs="Arial"/>
          <w:sz w:val="20"/>
          <w:szCs w:val="20"/>
        </w:rPr>
        <w:t xml:space="preserve"> The notes to the financial information are</w:t>
      </w:r>
      <w:r w:rsidR="00BD23F4">
        <w:rPr>
          <w:rFonts w:ascii="Arial" w:hAnsi="Arial" w:cs="Arial"/>
          <w:sz w:val="20"/>
          <w:szCs w:val="20"/>
        </w:rPr>
        <w:t xml:space="preserve"> prepared in a condensed format</w:t>
      </w:r>
      <w:r w:rsidRPr="00D76F1F">
        <w:rPr>
          <w:rFonts w:ascii="Arial" w:hAnsi="Arial" w:cs="Arial"/>
          <w:sz w:val="20"/>
          <w:szCs w:val="20"/>
        </w:rPr>
        <w:t xml:space="preserve"> </w:t>
      </w:r>
      <w:r w:rsidR="00BD23F4">
        <w:rPr>
          <w:rFonts w:ascii="Arial" w:hAnsi="Arial" w:cs="Arial"/>
          <w:sz w:val="20"/>
          <w:szCs w:val="20"/>
        </w:rPr>
        <w:t xml:space="preserve">and </w:t>
      </w:r>
      <w:r w:rsidRPr="00D76F1F">
        <w:rPr>
          <w:rFonts w:ascii="Arial" w:hAnsi="Arial" w:cs="Arial"/>
          <w:sz w:val="20"/>
          <w:szCs w:val="20"/>
        </w:rPr>
        <w:t xml:space="preserve">are presented as required by the Securities and Exchange Commission under the Securities and Exchange Act. </w:t>
      </w:r>
    </w:p>
    <w:p w14:paraId="4066C767" w14:textId="77777777" w:rsidR="00C40962" w:rsidRPr="00D76F1F" w:rsidRDefault="00C40962" w:rsidP="00BF6E6C">
      <w:pPr>
        <w:pStyle w:val="a3"/>
        <w:ind w:left="540"/>
        <w:rPr>
          <w:rFonts w:ascii="Arial" w:hAnsi="Arial" w:cs="Arial"/>
          <w:sz w:val="20"/>
          <w:szCs w:val="20"/>
        </w:rPr>
      </w:pPr>
    </w:p>
    <w:p w14:paraId="41FC9B86" w14:textId="77777777" w:rsidR="00C40962" w:rsidRPr="00D76F1F" w:rsidRDefault="00C40962" w:rsidP="00927E8A">
      <w:pPr>
        <w:pStyle w:val="a3"/>
        <w:ind w:left="540"/>
        <w:rPr>
          <w:rFonts w:ascii="Arial" w:hAnsi="Arial" w:cs="Arial"/>
          <w:sz w:val="20"/>
          <w:szCs w:val="20"/>
        </w:rPr>
      </w:pPr>
      <w:r w:rsidRPr="00957876">
        <w:rPr>
          <w:rFonts w:ascii="Arial" w:hAnsi="Arial" w:cs="Arial"/>
          <w:spacing w:val="-4"/>
          <w:sz w:val="20"/>
          <w:szCs w:val="20"/>
        </w:rPr>
        <w:t>The interim financial information should be read in conjunction with the annual financial statements</w:t>
      </w:r>
      <w:r w:rsidRPr="00D76F1F">
        <w:rPr>
          <w:rFonts w:ascii="Arial" w:hAnsi="Arial" w:cs="Arial"/>
          <w:sz w:val="20"/>
          <w:szCs w:val="20"/>
        </w:rPr>
        <w:t xml:space="preserve"> for</w:t>
      </w:r>
      <w:r w:rsidR="00C35657" w:rsidRPr="00D76F1F">
        <w:rPr>
          <w:rFonts w:ascii="Arial" w:hAnsi="Arial" w:cs="Arial"/>
          <w:sz w:val="20"/>
          <w:szCs w:val="20"/>
        </w:rPr>
        <w:t xml:space="preserve"> the year ended 31 December 2016</w:t>
      </w:r>
      <w:r w:rsidR="00D22DB7" w:rsidRPr="00D76F1F">
        <w:rPr>
          <w:rFonts w:ascii="Arial" w:hAnsi="Arial" w:cs="Arial"/>
          <w:sz w:val="20"/>
          <w:szCs w:val="20"/>
        </w:rPr>
        <w:t>.</w:t>
      </w:r>
    </w:p>
    <w:p w14:paraId="12E74D1B" w14:textId="77777777" w:rsidR="00F821BA" w:rsidRPr="00D76F1F" w:rsidRDefault="00F821BA" w:rsidP="00AE3D36">
      <w:pPr>
        <w:pStyle w:val="a3"/>
        <w:ind w:left="540"/>
        <w:rPr>
          <w:rFonts w:ascii="Arial" w:hAnsi="Arial" w:cs="Arial"/>
          <w:sz w:val="20"/>
          <w:szCs w:val="20"/>
        </w:rPr>
      </w:pPr>
    </w:p>
    <w:p w14:paraId="4E85CE17" w14:textId="77777777" w:rsidR="003E3AC9" w:rsidRPr="00D76F1F" w:rsidRDefault="00927E8A" w:rsidP="008E3A36">
      <w:pPr>
        <w:ind w:left="540"/>
        <w:jc w:val="both"/>
        <w:rPr>
          <w:rFonts w:ascii="Arial" w:hAnsi="Arial" w:cs="Arial"/>
          <w:sz w:val="20"/>
          <w:szCs w:val="20"/>
        </w:rPr>
      </w:pPr>
      <w:r w:rsidRPr="00D76F1F">
        <w:rPr>
          <w:rFonts w:ascii="Arial" w:hAnsi="Arial" w:cs="Arial"/>
          <w:sz w:val="20"/>
          <w:szCs w:val="20"/>
        </w:rPr>
        <w:t>An English version of the interim financial information has been prepared from the interim financial information that is in the Thai language.  In the event of a conflict or a difference in interpretation between the two languages, the Thai language interim financial information shall prevail.</w:t>
      </w:r>
    </w:p>
    <w:p w14:paraId="7E40148E" w14:textId="77777777" w:rsidR="00AD57DA" w:rsidRPr="00D76F1F" w:rsidRDefault="00AD57DA" w:rsidP="008E3A36">
      <w:pPr>
        <w:rPr>
          <w:rFonts w:ascii="Arial" w:hAnsi="Arial" w:cs="Arial"/>
          <w:sz w:val="20"/>
          <w:szCs w:val="20"/>
        </w:rPr>
      </w:pPr>
    </w:p>
    <w:p w14:paraId="7B61815F" w14:textId="77777777" w:rsidR="008E3A36" w:rsidRPr="00D76F1F" w:rsidRDefault="008E3A36" w:rsidP="008E3A36">
      <w:pPr>
        <w:rPr>
          <w:rFonts w:ascii="Arial" w:hAnsi="Arial" w:cs="Arial"/>
          <w:sz w:val="20"/>
          <w:szCs w:val="20"/>
        </w:rPr>
      </w:pPr>
    </w:p>
    <w:p w14:paraId="66AD0807" w14:textId="77777777" w:rsidR="00022435" w:rsidRPr="00D76F1F" w:rsidRDefault="00022435" w:rsidP="008E3A36">
      <w:pPr>
        <w:ind w:left="540" w:hanging="540"/>
        <w:jc w:val="both"/>
        <w:rPr>
          <w:rFonts w:ascii="Arial" w:hAnsi="Arial" w:cs="Arial"/>
          <w:b/>
          <w:bCs/>
          <w:sz w:val="20"/>
          <w:szCs w:val="20"/>
        </w:rPr>
      </w:pPr>
      <w:r w:rsidRPr="00D76F1F">
        <w:rPr>
          <w:rFonts w:ascii="Arial" w:hAnsi="Arial" w:cs="Arial"/>
          <w:b/>
          <w:bCs/>
          <w:sz w:val="20"/>
          <w:szCs w:val="20"/>
        </w:rPr>
        <w:br w:type="page"/>
      </w:r>
    </w:p>
    <w:p w14:paraId="1719F1C0" w14:textId="77777777" w:rsidR="00022435" w:rsidRPr="00D76F1F" w:rsidRDefault="00022435" w:rsidP="008E3A36">
      <w:pPr>
        <w:ind w:left="540" w:hanging="540"/>
        <w:jc w:val="both"/>
        <w:rPr>
          <w:rFonts w:ascii="Arial" w:hAnsi="Arial" w:cs="Arial"/>
          <w:b/>
          <w:bCs/>
          <w:sz w:val="20"/>
          <w:szCs w:val="20"/>
        </w:rPr>
      </w:pPr>
    </w:p>
    <w:p w14:paraId="595C1A3B" w14:textId="77777777" w:rsidR="008E3A36" w:rsidRPr="00D76F1F" w:rsidRDefault="006730CE" w:rsidP="008E3A36">
      <w:pPr>
        <w:ind w:left="540" w:hanging="540"/>
        <w:jc w:val="both"/>
        <w:rPr>
          <w:rFonts w:ascii="Arial" w:hAnsi="Arial" w:cs="Arial"/>
          <w:b/>
          <w:bCs/>
          <w:sz w:val="20"/>
          <w:szCs w:val="20"/>
          <w:lang w:val="en-GB" w:eastAsia="en-GB"/>
        </w:rPr>
      </w:pPr>
      <w:r w:rsidRPr="00D76F1F">
        <w:rPr>
          <w:rFonts w:ascii="Arial" w:hAnsi="Arial" w:cs="Arial"/>
          <w:b/>
          <w:bCs/>
          <w:sz w:val="20"/>
          <w:szCs w:val="20"/>
        </w:rPr>
        <w:t>3</w:t>
      </w:r>
      <w:r w:rsidR="007D2D08" w:rsidRPr="00D76F1F">
        <w:rPr>
          <w:rFonts w:ascii="Arial" w:hAnsi="Arial" w:cs="Arial"/>
          <w:b/>
          <w:bCs/>
          <w:sz w:val="20"/>
          <w:szCs w:val="20"/>
        </w:rPr>
        <w:tab/>
      </w:r>
      <w:r w:rsidR="00023B94">
        <w:rPr>
          <w:rFonts w:ascii="Arial" w:hAnsi="Arial" w:cs="Arial"/>
          <w:b/>
          <w:bCs/>
          <w:sz w:val="20"/>
          <w:szCs w:val="20"/>
        </w:rPr>
        <w:t>A</w:t>
      </w:r>
      <w:proofErr w:type="spellStart"/>
      <w:r w:rsidR="008E3A36" w:rsidRPr="00D76F1F">
        <w:rPr>
          <w:rFonts w:ascii="Arial" w:hAnsi="Arial" w:cs="Arial"/>
          <w:b/>
          <w:bCs/>
          <w:sz w:val="20"/>
          <w:szCs w:val="20"/>
          <w:lang w:val="en-GB" w:eastAsia="en-GB"/>
        </w:rPr>
        <w:t>ccounting</w:t>
      </w:r>
      <w:proofErr w:type="spellEnd"/>
      <w:r w:rsidR="008E3A36" w:rsidRPr="00D76F1F">
        <w:rPr>
          <w:rFonts w:ascii="Arial" w:hAnsi="Arial" w:cs="Arial"/>
          <w:b/>
          <w:bCs/>
          <w:sz w:val="20"/>
          <w:szCs w:val="20"/>
          <w:lang w:val="en-GB" w:eastAsia="en-GB"/>
        </w:rPr>
        <w:t xml:space="preserve"> policies</w:t>
      </w:r>
    </w:p>
    <w:p w14:paraId="3D672E36" w14:textId="77777777" w:rsidR="003A4E7A" w:rsidRPr="002A1B2B" w:rsidRDefault="003A4E7A" w:rsidP="008E3A36">
      <w:pPr>
        <w:pStyle w:val="a3"/>
        <w:ind w:left="540"/>
        <w:rPr>
          <w:rFonts w:ascii="Arial" w:hAnsi="Arial" w:cs="Arial"/>
          <w:sz w:val="16"/>
          <w:szCs w:val="16"/>
        </w:rPr>
      </w:pPr>
    </w:p>
    <w:p w14:paraId="3A64B338" w14:textId="77777777" w:rsidR="003A4E7A" w:rsidRPr="002A1B2B" w:rsidRDefault="003A4E7A" w:rsidP="008E3A36">
      <w:pPr>
        <w:pStyle w:val="a3"/>
        <w:ind w:left="540"/>
        <w:rPr>
          <w:rFonts w:ascii="Arial" w:hAnsi="Arial" w:cs="Arial"/>
          <w:sz w:val="16"/>
          <w:szCs w:val="16"/>
        </w:rPr>
      </w:pPr>
    </w:p>
    <w:p w14:paraId="443C50DF" w14:textId="77777777" w:rsidR="008E3A36" w:rsidRPr="00D76F1F" w:rsidRDefault="008E3A36" w:rsidP="008E3A36">
      <w:pPr>
        <w:pStyle w:val="a3"/>
        <w:ind w:left="540"/>
        <w:rPr>
          <w:rFonts w:ascii="Arial" w:hAnsi="Arial" w:cs="Arial"/>
          <w:sz w:val="20"/>
          <w:szCs w:val="20"/>
        </w:rPr>
      </w:pPr>
      <w:r w:rsidRPr="00D76F1F">
        <w:rPr>
          <w:rFonts w:ascii="Arial" w:hAnsi="Arial" w:cs="Arial"/>
          <w:sz w:val="20"/>
          <w:szCs w:val="20"/>
        </w:rPr>
        <w:t xml:space="preserve">The accounting policies used in the preparation of the interim financial information are </w:t>
      </w:r>
      <w:r w:rsidRPr="002A1B2B">
        <w:rPr>
          <w:rFonts w:ascii="Arial" w:hAnsi="Arial" w:cs="Arial"/>
          <w:spacing w:val="-4"/>
          <w:sz w:val="20"/>
          <w:szCs w:val="20"/>
        </w:rPr>
        <w:t>consistent with those used in the annual financial statements for the yea</w:t>
      </w:r>
      <w:r w:rsidR="003A4E7A" w:rsidRPr="002A1B2B">
        <w:rPr>
          <w:rFonts w:ascii="Arial" w:hAnsi="Arial" w:cs="Arial"/>
          <w:spacing w:val="-4"/>
          <w:sz w:val="20"/>
          <w:szCs w:val="20"/>
        </w:rPr>
        <w:t xml:space="preserve">r ended </w:t>
      </w:r>
      <w:r w:rsidRPr="002A1B2B">
        <w:rPr>
          <w:rFonts w:ascii="Arial" w:hAnsi="Arial" w:cs="Arial"/>
          <w:spacing w:val="-4"/>
          <w:sz w:val="20"/>
          <w:szCs w:val="20"/>
        </w:rPr>
        <w:t>31 December 201</w:t>
      </w:r>
      <w:r w:rsidR="00C35657" w:rsidRPr="002A1B2B">
        <w:rPr>
          <w:rFonts w:ascii="Arial" w:hAnsi="Arial" w:cs="Arial"/>
          <w:spacing w:val="-4"/>
          <w:sz w:val="20"/>
          <w:szCs w:val="20"/>
        </w:rPr>
        <w:t>6</w:t>
      </w:r>
      <w:r w:rsidR="00D22DB7" w:rsidRPr="002A1B2B">
        <w:rPr>
          <w:rFonts w:ascii="Arial" w:hAnsi="Arial" w:cs="Arial"/>
          <w:spacing w:val="-4"/>
          <w:sz w:val="20"/>
          <w:szCs w:val="20"/>
        </w:rPr>
        <w:t>.</w:t>
      </w:r>
    </w:p>
    <w:p w14:paraId="58F75992" w14:textId="77777777" w:rsidR="008E3A36" w:rsidRPr="002A1B2B" w:rsidRDefault="008E3A36" w:rsidP="008E3A36">
      <w:pPr>
        <w:pStyle w:val="a3"/>
        <w:ind w:left="540"/>
        <w:rPr>
          <w:rFonts w:ascii="Arial" w:hAnsi="Arial" w:cs="Arial"/>
          <w:sz w:val="16"/>
          <w:szCs w:val="16"/>
        </w:rPr>
      </w:pPr>
    </w:p>
    <w:p w14:paraId="243418B9" w14:textId="77777777" w:rsidR="008E3A36" w:rsidRPr="00D76F1F" w:rsidRDefault="00C35657" w:rsidP="008E3A36">
      <w:pPr>
        <w:ind w:left="540"/>
        <w:jc w:val="thaiDistribute"/>
        <w:rPr>
          <w:rFonts w:ascii="Arial" w:hAnsi="Arial" w:cs="Arial"/>
          <w:spacing w:val="-2"/>
          <w:sz w:val="20"/>
          <w:szCs w:val="20"/>
        </w:rPr>
      </w:pPr>
      <w:r w:rsidRPr="00D76F1F">
        <w:rPr>
          <w:rFonts w:ascii="Arial" w:hAnsi="Arial" w:cs="Arial"/>
          <w:spacing w:val="-4"/>
          <w:sz w:val="20"/>
          <w:szCs w:val="20"/>
        </w:rPr>
        <w:t>Commencing 1 January 2017</w:t>
      </w:r>
      <w:r w:rsidR="008E3A36" w:rsidRPr="00D76F1F">
        <w:rPr>
          <w:rFonts w:ascii="Arial" w:hAnsi="Arial" w:cs="Arial"/>
          <w:spacing w:val="-4"/>
          <w:sz w:val="20"/>
          <w:szCs w:val="20"/>
        </w:rPr>
        <w:t xml:space="preserve">, the </w:t>
      </w:r>
      <w:r w:rsidR="00D22DB7" w:rsidRPr="00D76F1F">
        <w:rPr>
          <w:rFonts w:ascii="Arial" w:hAnsi="Arial" w:cs="Arial"/>
          <w:spacing w:val="-4"/>
          <w:sz w:val="20"/>
          <w:szCs w:val="20"/>
        </w:rPr>
        <w:t>Fund</w:t>
      </w:r>
      <w:r w:rsidR="008E3A36" w:rsidRPr="00D76F1F">
        <w:rPr>
          <w:rFonts w:ascii="Arial" w:hAnsi="Arial" w:cs="Arial"/>
          <w:spacing w:val="-4"/>
          <w:sz w:val="20"/>
          <w:szCs w:val="20"/>
        </w:rPr>
        <w:t xml:space="preserve"> has applied the new financial reporting standards</w:t>
      </w:r>
      <w:r w:rsidR="008E3A36" w:rsidRPr="00D76F1F">
        <w:rPr>
          <w:rFonts w:ascii="Arial" w:hAnsi="Arial" w:cs="Arial"/>
          <w:spacing w:val="-2"/>
          <w:sz w:val="20"/>
          <w:szCs w:val="20"/>
        </w:rPr>
        <w:t xml:space="preserve">, revised accounting standards, revised financial reporting standards and interpretations (collectively “the accounting standards”) which are effective for the periods beginning on or </w:t>
      </w:r>
      <w:r w:rsidRPr="00D76F1F">
        <w:rPr>
          <w:rFonts w:ascii="Arial" w:hAnsi="Arial" w:cs="Arial"/>
          <w:spacing w:val="-2"/>
          <w:sz w:val="20"/>
          <w:szCs w:val="20"/>
        </w:rPr>
        <w:t>after 1 January 2017</w:t>
      </w:r>
      <w:r w:rsidR="008E3A36" w:rsidRPr="00D76F1F">
        <w:rPr>
          <w:rFonts w:ascii="Arial" w:hAnsi="Arial" w:cs="Arial"/>
          <w:spacing w:val="-2"/>
          <w:sz w:val="20"/>
          <w:szCs w:val="20"/>
        </w:rPr>
        <w:t>.  The application of those accounting standards does not have significant impact to the interim financial information being presented.</w:t>
      </w:r>
    </w:p>
    <w:p w14:paraId="7DA52D25" w14:textId="77777777" w:rsidR="008E3A36" w:rsidRPr="002A1B2B" w:rsidRDefault="008E3A36" w:rsidP="008E3A36">
      <w:pPr>
        <w:pStyle w:val="a3"/>
        <w:ind w:left="540"/>
        <w:rPr>
          <w:rFonts w:ascii="Arial" w:hAnsi="Arial" w:cs="Arial"/>
          <w:sz w:val="16"/>
          <w:szCs w:val="16"/>
        </w:rPr>
      </w:pPr>
    </w:p>
    <w:p w14:paraId="44C1F0A2" w14:textId="77777777" w:rsidR="008E3A36" w:rsidRPr="00D76F1F" w:rsidRDefault="008E3A36" w:rsidP="008E3A36">
      <w:pPr>
        <w:pStyle w:val="a3"/>
        <w:ind w:left="540"/>
        <w:rPr>
          <w:rFonts w:ascii="Arial" w:hAnsi="Arial" w:cs="Arial"/>
          <w:sz w:val="20"/>
          <w:szCs w:val="20"/>
        </w:rPr>
      </w:pPr>
      <w:r w:rsidRPr="00D76F1F">
        <w:rPr>
          <w:rFonts w:ascii="Arial" w:hAnsi="Arial" w:cs="Arial"/>
          <w:sz w:val="20"/>
          <w:szCs w:val="20"/>
        </w:rPr>
        <w:t>Costs that are incurred unevenly during the financial year are anticipated or deferred in the interim report only if it would also be appropriate to anticipate or defer such costs at the end of the financial year.</w:t>
      </w:r>
    </w:p>
    <w:p w14:paraId="5F394AFF" w14:textId="77777777" w:rsidR="00022435" w:rsidRPr="002A1B2B" w:rsidRDefault="00022435" w:rsidP="008E3A36">
      <w:pPr>
        <w:ind w:left="540" w:hanging="540"/>
        <w:jc w:val="both"/>
        <w:rPr>
          <w:rFonts w:ascii="Arial" w:hAnsi="Arial" w:cs="Arial"/>
          <w:b/>
          <w:bCs/>
          <w:sz w:val="16"/>
          <w:szCs w:val="16"/>
          <w:lang w:eastAsia="en-GB"/>
        </w:rPr>
      </w:pPr>
    </w:p>
    <w:p w14:paraId="33FEF1CD" w14:textId="77777777" w:rsidR="008E3A36" w:rsidRPr="002A1B2B" w:rsidRDefault="008E3A36" w:rsidP="008E3A36">
      <w:pPr>
        <w:ind w:left="540" w:hanging="540"/>
        <w:jc w:val="both"/>
        <w:rPr>
          <w:rFonts w:ascii="Arial" w:hAnsi="Arial" w:cs="Arial"/>
          <w:sz w:val="16"/>
          <w:szCs w:val="16"/>
          <w:lang w:eastAsia="en-GB"/>
        </w:rPr>
      </w:pPr>
    </w:p>
    <w:p w14:paraId="568F2528" w14:textId="77777777" w:rsidR="00665552" w:rsidRPr="00D76F1F" w:rsidRDefault="008E3A36" w:rsidP="008E3A36">
      <w:pPr>
        <w:ind w:left="540" w:hanging="540"/>
        <w:jc w:val="both"/>
        <w:rPr>
          <w:rFonts w:ascii="Arial" w:hAnsi="Arial" w:cs="Arial"/>
          <w:b/>
          <w:bCs/>
          <w:sz w:val="20"/>
          <w:szCs w:val="20"/>
          <w:lang w:val="en-GB" w:eastAsia="en-GB"/>
        </w:rPr>
      </w:pPr>
      <w:r w:rsidRPr="00D76F1F">
        <w:rPr>
          <w:rFonts w:ascii="Arial" w:hAnsi="Arial" w:cs="Arial"/>
          <w:b/>
          <w:bCs/>
          <w:sz w:val="20"/>
          <w:szCs w:val="20"/>
          <w:lang w:val="en-GB" w:eastAsia="en-GB"/>
        </w:rPr>
        <w:t>4</w:t>
      </w:r>
      <w:r w:rsidRPr="00D76F1F">
        <w:rPr>
          <w:rFonts w:ascii="Arial" w:hAnsi="Arial" w:cs="Arial"/>
          <w:b/>
          <w:bCs/>
          <w:sz w:val="20"/>
          <w:szCs w:val="20"/>
          <w:lang w:val="en-GB" w:eastAsia="en-GB"/>
        </w:rPr>
        <w:tab/>
      </w:r>
      <w:r w:rsidR="00AD57DA" w:rsidRPr="00D76F1F">
        <w:rPr>
          <w:rFonts w:ascii="Arial" w:hAnsi="Arial" w:cs="Arial"/>
          <w:b/>
          <w:bCs/>
          <w:spacing w:val="-2"/>
          <w:sz w:val="20"/>
          <w:szCs w:val="20"/>
        </w:rPr>
        <w:t>Estimates</w:t>
      </w:r>
    </w:p>
    <w:p w14:paraId="4C9147A5" w14:textId="77777777" w:rsidR="00665552" w:rsidRPr="002A1B2B" w:rsidRDefault="00665552" w:rsidP="00665552">
      <w:pPr>
        <w:jc w:val="both"/>
        <w:rPr>
          <w:rFonts w:ascii="Arial" w:hAnsi="Arial" w:cs="Arial"/>
          <w:spacing w:val="-4"/>
          <w:sz w:val="16"/>
          <w:szCs w:val="16"/>
        </w:rPr>
      </w:pPr>
    </w:p>
    <w:p w14:paraId="7C767628" w14:textId="77777777" w:rsidR="00665552" w:rsidRPr="002A1B2B" w:rsidRDefault="00665552" w:rsidP="00665552">
      <w:pPr>
        <w:jc w:val="both"/>
        <w:rPr>
          <w:rFonts w:ascii="Arial" w:hAnsi="Arial" w:cs="Arial"/>
          <w:spacing w:val="-4"/>
          <w:sz w:val="16"/>
          <w:szCs w:val="16"/>
        </w:rPr>
      </w:pPr>
    </w:p>
    <w:p w14:paraId="679FC7FA" w14:textId="77777777" w:rsidR="00AD57DA" w:rsidRPr="00D76F1F" w:rsidRDefault="00AD57DA" w:rsidP="00AD57DA">
      <w:pPr>
        <w:ind w:left="540"/>
        <w:jc w:val="both"/>
        <w:rPr>
          <w:rFonts w:ascii="Arial" w:hAnsi="Arial" w:cs="Arial"/>
          <w:spacing w:val="-4"/>
          <w:sz w:val="20"/>
          <w:szCs w:val="20"/>
        </w:rPr>
      </w:pPr>
      <w:r w:rsidRPr="00D76F1F">
        <w:rPr>
          <w:rFonts w:ascii="Arial" w:hAnsi="Arial" w:cs="Arial"/>
          <w:spacing w:val="-4"/>
          <w:sz w:val="20"/>
          <w:szCs w:val="20"/>
        </w:rPr>
        <w:t>The preparation of interim financial information requires management to make judgements, estimates and assumptions that affect the application of accounting policies and the reported amounts of assets and liabilities, income and expense. Actual results may differ from these estimates.</w:t>
      </w:r>
    </w:p>
    <w:p w14:paraId="77C7ADF0" w14:textId="77777777" w:rsidR="00AD57DA" w:rsidRPr="002A1B2B" w:rsidRDefault="00AD57DA" w:rsidP="00AD57DA">
      <w:pPr>
        <w:ind w:left="540"/>
        <w:jc w:val="both"/>
        <w:rPr>
          <w:rFonts w:ascii="Arial" w:hAnsi="Arial" w:cs="Arial"/>
          <w:spacing w:val="-4"/>
          <w:sz w:val="16"/>
          <w:szCs w:val="16"/>
        </w:rPr>
      </w:pPr>
    </w:p>
    <w:p w14:paraId="4268D483" w14:textId="77777777" w:rsidR="00665552" w:rsidRPr="002A1B2B" w:rsidRDefault="00AD57DA" w:rsidP="00AD57DA">
      <w:pPr>
        <w:ind w:left="540"/>
        <w:jc w:val="both"/>
        <w:rPr>
          <w:rFonts w:ascii="Arial" w:hAnsi="Arial" w:cs="Arial"/>
          <w:b/>
          <w:bCs/>
          <w:spacing w:val="-6"/>
          <w:sz w:val="20"/>
          <w:szCs w:val="20"/>
        </w:rPr>
      </w:pPr>
      <w:r w:rsidRPr="002A1B2B">
        <w:rPr>
          <w:rFonts w:ascii="Arial" w:hAnsi="Arial" w:cs="Arial"/>
          <w:spacing w:val="-6"/>
          <w:sz w:val="20"/>
          <w:szCs w:val="20"/>
        </w:rPr>
        <w:t>In preparing this interim financial information, the significant judgements made by management in applying the group’s accounting policies and the key sources of estimation uncertainty were the same as those that applied to the consolidated financial statements for</w:t>
      </w:r>
      <w:r w:rsidR="00C35657" w:rsidRPr="002A1B2B">
        <w:rPr>
          <w:rFonts w:ascii="Arial" w:hAnsi="Arial" w:cs="Arial"/>
          <w:spacing w:val="-6"/>
          <w:sz w:val="20"/>
          <w:szCs w:val="20"/>
        </w:rPr>
        <w:t xml:space="preserve"> the year ended 31 December 2016</w:t>
      </w:r>
      <w:r w:rsidR="00D22DB7" w:rsidRPr="002A1B2B">
        <w:rPr>
          <w:rFonts w:ascii="Arial" w:hAnsi="Arial" w:cs="Arial"/>
          <w:spacing w:val="-6"/>
          <w:sz w:val="20"/>
          <w:szCs w:val="20"/>
        </w:rPr>
        <w:t>.</w:t>
      </w:r>
    </w:p>
    <w:p w14:paraId="4AAD7709" w14:textId="77777777" w:rsidR="008E3A36" w:rsidRPr="002A1B2B" w:rsidRDefault="008E3A36" w:rsidP="00AD57DA">
      <w:pPr>
        <w:ind w:left="540"/>
        <w:jc w:val="both"/>
        <w:rPr>
          <w:rFonts w:ascii="Arial" w:hAnsi="Arial" w:cs="Arial"/>
          <w:sz w:val="16"/>
          <w:szCs w:val="16"/>
        </w:rPr>
      </w:pPr>
    </w:p>
    <w:p w14:paraId="7BBC7F1D" w14:textId="77777777" w:rsidR="008E3A36" w:rsidRPr="002A1B2B" w:rsidRDefault="008E3A36" w:rsidP="00AD57DA">
      <w:pPr>
        <w:ind w:left="540"/>
        <w:jc w:val="both"/>
        <w:rPr>
          <w:rFonts w:ascii="Arial" w:hAnsi="Arial" w:cs="Arial"/>
          <w:sz w:val="16"/>
          <w:szCs w:val="16"/>
        </w:rPr>
      </w:pPr>
    </w:p>
    <w:p w14:paraId="09657C7E" w14:textId="77777777" w:rsidR="008E3A36" w:rsidRPr="00D76F1F" w:rsidRDefault="008E3A36" w:rsidP="008E3A36">
      <w:pPr>
        <w:ind w:left="540" w:hanging="540"/>
        <w:jc w:val="both"/>
        <w:rPr>
          <w:rFonts w:ascii="Arial" w:hAnsi="Arial" w:cs="Arial"/>
          <w:b/>
          <w:bCs/>
          <w:sz w:val="20"/>
          <w:szCs w:val="20"/>
        </w:rPr>
      </w:pPr>
      <w:r w:rsidRPr="00D76F1F">
        <w:rPr>
          <w:rFonts w:ascii="Arial" w:hAnsi="Arial" w:cs="Arial"/>
          <w:b/>
          <w:bCs/>
          <w:sz w:val="20"/>
          <w:szCs w:val="20"/>
        </w:rPr>
        <w:t>5</w:t>
      </w:r>
      <w:r w:rsidRPr="00D76F1F">
        <w:rPr>
          <w:rFonts w:ascii="Arial" w:hAnsi="Arial" w:cs="Arial"/>
          <w:b/>
          <w:bCs/>
          <w:sz w:val="20"/>
          <w:szCs w:val="20"/>
        </w:rPr>
        <w:tab/>
        <w:t>Segment information</w:t>
      </w:r>
    </w:p>
    <w:p w14:paraId="1565921E" w14:textId="77777777" w:rsidR="008E3A36" w:rsidRPr="002A1B2B" w:rsidRDefault="008E3A36" w:rsidP="008E3A36">
      <w:pPr>
        <w:ind w:left="540"/>
        <w:jc w:val="both"/>
        <w:rPr>
          <w:rFonts w:ascii="Arial" w:hAnsi="Arial" w:cs="Arial"/>
          <w:sz w:val="16"/>
          <w:szCs w:val="16"/>
        </w:rPr>
      </w:pPr>
    </w:p>
    <w:p w14:paraId="74A3400B" w14:textId="77777777" w:rsidR="008E3A36" w:rsidRPr="002A1B2B" w:rsidRDefault="008E3A36" w:rsidP="008E3A36">
      <w:pPr>
        <w:ind w:left="540"/>
        <w:jc w:val="both"/>
        <w:rPr>
          <w:rFonts w:ascii="Arial" w:hAnsi="Arial" w:cs="Arial"/>
          <w:sz w:val="16"/>
          <w:szCs w:val="16"/>
        </w:rPr>
      </w:pPr>
    </w:p>
    <w:p w14:paraId="35DCDA36" w14:textId="77777777" w:rsidR="008E3A36" w:rsidRPr="00D76F1F" w:rsidRDefault="008E3A36" w:rsidP="008E3A36">
      <w:pPr>
        <w:ind w:left="540"/>
        <w:jc w:val="both"/>
        <w:rPr>
          <w:rFonts w:ascii="Arial" w:hAnsi="Arial" w:cs="Arial"/>
          <w:sz w:val="20"/>
          <w:szCs w:val="20"/>
        </w:rPr>
      </w:pPr>
      <w:r w:rsidRPr="00D76F1F">
        <w:rPr>
          <w:rFonts w:ascii="Arial" w:hAnsi="Arial" w:cs="Arial"/>
          <w:sz w:val="20"/>
          <w:szCs w:val="20"/>
        </w:rPr>
        <w:t>The Fund only operates in</w:t>
      </w:r>
      <w:r w:rsidRPr="00D76F1F">
        <w:rPr>
          <w:rFonts w:ascii="Arial" w:hAnsi="Arial" w:cs="Arial"/>
          <w:sz w:val="20"/>
          <w:szCs w:val="20"/>
          <w:cs/>
        </w:rPr>
        <w:t xml:space="preserve"> </w:t>
      </w:r>
      <w:r w:rsidRPr="00D76F1F">
        <w:rPr>
          <w:rFonts w:ascii="Arial" w:hAnsi="Arial" w:cs="Arial"/>
          <w:sz w:val="20"/>
          <w:szCs w:val="20"/>
        </w:rPr>
        <w:t xml:space="preserve">one business segment which is the investment in </w:t>
      </w:r>
      <w:r w:rsidRPr="00D76F1F">
        <w:rPr>
          <w:rFonts w:ascii="Arial" w:hAnsi="Arial" w:cs="Arial"/>
          <w:sz w:val="20"/>
          <w:szCs w:val="20"/>
          <w:shd w:val="clear" w:color="auto" w:fill="FFFFFF"/>
        </w:rPr>
        <w:t xml:space="preserve">the </w:t>
      </w:r>
      <w:r w:rsidRPr="00D76F1F">
        <w:rPr>
          <w:rFonts w:ascii="Arial" w:hAnsi="Arial" w:cs="Arial"/>
          <w:spacing w:val="-4"/>
          <w:sz w:val="20"/>
          <w:szCs w:val="20"/>
          <w:shd w:val="clear" w:color="auto" w:fill="FFFFFF"/>
        </w:rPr>
        <w:t xml:space="preserve">rights to </w:t>
      </w:r>
      <w:r w:rsidRPr="00D76F1F">
        <w:rPr>
          <w:rFonts w:ascii="Arial" w:hAnsi="Arial" w:cs="Arial"/>
          <w:spacing w:val="-2"/>
          <w:sz w:val="20"/>
          <w:szCs w:val="20"/>
          <w:shd w:val="clear" w:color="auto" w:fill="FFFFFF"/>
        </w:rPr>
        <w:t>availability payment agreement</w:t>
      </w:r>
      <w:r w:rsidRPr="00D76F1F">
        <w:rPr>
          <w:rFonts w:ascii="Arial" w:hAnsi="Arial" w:cs="Arial"/>
          <w:spacing w:val="-2"/>
          <w:sz w:val="20"/>
          <w:szCs w:val="20"/>
        </w:rPr>
        <w:t xml:space="preserve"> and the business is only operated in Thailand. Therefore,</w:t>
      </w:r>
      <w:r w:rsidRPr="00D76F1F">
        <w:rPr>
          <w:rFonts w:ascii="Arial" w:hAnsi="Arial" w:cs="Arial"/>
          <w:sz w:val="20"/>
          <w:szCs w:val="20"/>
        </w:rPr>
        <w:t xml:space="preserve"> the presentation of segment information is not necessary.</w:t>
      </w:r>
    </w:p>
    <w:p w14:paraId="74AC18F7" w14:textId="77777777" w:rsidR="008E3A36" w:rsidRPr="002A1B2B" w:rsidRDefault="008E3A36" w:rsidP="008E3A36">
      <w:pPr>
        <w:jc w:val="both"/>
        <w:rPr>
          <w:rFonts w:ascii="Arial" w:hAnsi="Arial" w:cs="Arial"/>
          <w:sz w:val="16"/>
          <w:szCs w:val="16"/>
        </w:rPr>
      </w:pPr>
    </w:p>
    <w:p w14:paraId="0946A349" w14:textId="77777777" w:rsidR="002A1BAA" w:rsidRPr="002A1B2B" w:rsidRDefault="002A1BAA" w:rsidP="00665552">
      <w:pPr>
        <w:pStyle w:val="af2"/>
        <w:ind w:left="540" w:hanging="540"/>
        <w:jc w:val="both"/>
        <w:rPr>
          <w:rFonts w:ascii="Arial" w:hAnsi="Arial" w:cs="Arial"/>
          <w:sz w:val="16"/>
          <w:szCs w:val="16"/>
          <w:shd w:val="clear" w:color="auto" w:fill="FFFFFF"/>
        </w:rPr>
      </w:pPr>
    </w:p>
    <w:p w14:paraId="75F2DC31" w14:textId="77777777" w:rsidR="00665552" w:rsidRPr="00D76F1F" w:rsidRDefault="008E3A36" w:rsidP="00665552">
      <w:pPr>
        <w:ind w:left="540" w:hanging="540"/>
        <w:jc w:val="both"/>
        <w:rPr>
          <w:rFonts w:ascii="Arial" w:hAnsi="Arial" w:cs="Arial"/>
          <w:b/>
          <w:bCs/>
          <w:spacing w:val="-2"/>
          <w:sz w:val="20"/>
          <w:szCs w:val="20"/>
        </w:rPr>
      </w:pPr>
      <w:r w:rsidRPr="00D76F1F">
        <w:rPr>
          <w:rFonts w:ascii="Arial" w:hAnsi="Arial" w:cs="Arial"/>
          <w:b/>
          <w:bCs/>
          <w:spacing w:val="-2"/>
          <w:sz w:val="20"/>
          <w:szCs w:val="20"/>
        </w:rPr>
        <w:t>6</w:t>
      </w:r>
      <w:r w:rsidR="00665552" w:rsidRPr="00D76F1F">
        <w:rPr>
          <w:rFonts w:ascii="Arial" w:hAnsi="Arial" w:cs="Arial"/>
          <w:b/>
          <w:bCs/>
          <w:spacing w:val="-2"/>
          <w:sz w:val="20"/>
          <w:szCs w:val="20"/>
        </w:rPr>
        <w:tab/>
      </w:r>
      <w:r w:rsidR="00665552" w:rsidRPr="00D76F1F">
        <w:rPr>
          <w:rFonts w:ascii="Arial" w:hAnsi="Arial" w:cs="Arial"/>
          <w:b/>
          <w:bCs/>
          <w:sz w:val="20"/>
          <w:szCs w:val="20"/>
        </w:rPr>
        <w:t>Investment at fair value</w:t>
      </w:r>
    </w:p>
    <w:p w14:paraId="00F6383E" w14:textId="77777777" w:rsidR="00665552" w:rsidRPr="002A1B2B" w:rsidRDefault="00665552" w:rsidP="00665552">
      <w:pPr>
        <w:pStyle w:val="a5"/>
        <w:tabs>
          <w:tab w:val="clear" w:pos="4153"/>
          <w:tab w:val="clear" w:pos="8306"/>
          <w:tab w:val="left" w:pos="1418"/>
          <w:tab w:val="center" w:pos="3402"/>
          <w:tab w:val="center" w:pos="4536"/>
          <w:tab w:val="center" w:pos="5670"/>
          <w:tab w:val="center" w:pos="6804"/>
          <w:tab w:val="right" w:pos="7655"/>
        </w:tabs>
        <w:ind w:left="540"/>
        <w:jc w:val="thaiDistribute"/>
        <w:rPr>
          <w:rFonts w:ascii="Arial" w:hAnsi="Arial" w:cs="Arial"/>
          <w:sz w:val="16"/>
          <w:szCs w:val="16"/>
          <w:shd w:val="clear" w:color="auto" w:fill="FFFFFF"/>
        </w:rPr>
      </w:pPr>
    </w:p>
    <w:p w14:paraId="00D8607E" w14:textId="77777777" w:rsidR="00665552" w:rsidRPr="002A1B2B" w:rsidRDefault="00665552" w:rsidP="00665552">
      <w:pPr>
        <w:pStyle w:val="a5"/>
        <w:tabs>
          <w:tab w:val="clear" w:pos="4153"/>
          <w:tab w:val="clear" w:pos="8306"/>
          <w:tab w:val="left" w:pos="1418"/>
          <w:tab w:val="center" w:pos="3402"/>
          <w:tab w:val="center" w:pos="4536"/>
          <w:tab w:val="center" w:pos="5670"/>
          <w:tab w:val="center" w:pos="6804"/>
          <w:tab w:val="right" w:pos="7655"/>
        </w:tabs>
        <w:ind w:left="540"/>
        <w:jc w:val="thaiDistribute"/>
        <w:rPr>
          <w:rFonts w:ascii="Arial" w:hAnsi="Arial" w:cs="Arial"/>
          <w:sz w:val="16"/>
          <w:szCs w:val="16"/>
          <w:shd w:val="clear" w:color="auto" w:fill="FFFFFF"/>
        </w:rPr>
      </w:pPr>
    </w:p>
    <w:p w14:paraId="07FA7D92" w14:textId="77777777" w:rsidR="002A1B2B" w:rsidRPr="002A1B2B" w:rsidRDefault="002A1B2B" w:rsidP="002A1B2B">
      <w:pPr>
        <w:pStyle w:val="a5"/>
        <w:tabs>
          <w:tab w:val="clear" w:pos="4153"/>
          <w:tab w:val="clear" w:pos="8306"/>
          <w:tab w:val="center" w:pos="3402"/>
          <w:tab w:val="center" w:pos="4536"/>
          <w:tab w:val="center" w:pos="5670"/>
          <w:tab w:val="center" w:pos="6804"/>
          <w:tab w:val="right" w:pos="7655"/>
        </w:tabs>
        <w:ind w:left="1080" w:hanging="540"/>
        <w:jc w:val="thaiDistribute"/>
        <w:rPr>
          <w:rFonts w:ascii="Arial" w:hAnsi="Arial" w:cs="Arial"/>
          <w:b/>
          <w:bCs/>
          <w:sz w:val="20"/>
          <w:szCs w:val="20"/>
          <w:shd w:val="clear" w:color="auto" w:fill="FFFFFF"/>
        </w:rPr>
      </w:pPr>
      <w:r w:rsidRPr="002A1B2B">
        <w:rPr>
          <w:rFonts w:ascii="Arial" w:hAnsi="Arial" w:cs="Arial"/>
          <w:b/>
          <w:bCs/>
          <w:sz w:val="20"/>
          <w:szCs w:val="20"/>
          <w:shd w:val="clear" w:color="auto" w:fill="FFFFFF"/>
        </w:rPr>
        <w:t>6.1</w:t>
      </w:r>
      <w:r w:rsidRPr="002A1B2B">
        <w:rPr>
          <w:rFonts w:ascii="Arial" w:hAnsi="Arial" w:cs="Arial"/>
          <w:b/>
          <w:bCs/>
          <w:sz w:val="20"/>
          <w:szCs w:val="20"/>
          <w:shd w:val="clear" w:color="auto" w:fill="FFFFFF"/>
        </w:rPr>
        <w:tab/>
        <w:t>Fair value estimation</w:t>
      </w:r>
    </w:p>
    <w:p w14:paraId="2FB00711" w14:textId="77777777" w:rsidR="002A1B2B" w:rsidRPr="002A1B2B" w:rsidRDefault="002A1B2B" w:rsidP="00665552">
      <w:pPr>
        <w:pStyle w:val="a5"/>
        <w:tabs>
          <w:tab w:val="clear" w:pos="4153"/>
          <w:tab w:val="clear" w:pos="8306"/>
          <w:tab w:val="left" w:pos="1418"/>
          <w:tab w:val="center" w:pos="3402"/>
          <w:tab w:val="center" w:pos="4536"/>
          <w:tab w:val="center" w:pos="5670"/>
          <w:tab w:val="center" w:pos="6804"/>
          <w:tab w:val="right" w:pos="7655"/>
        </w:tabs>
        <w:ind w:left="540"/>
        <w:jc w:val="thaiDistribute"/>
        <w:rPr>
          <w:rFonts w:ascii="Arial" w:hAnsi="Arial" w:cs="Arial"/>
          <w:sz w:val="16"/>
          <w:szCs w:val="16"/>
          <w:shd w:val="clear" w:color="auto" w:fill="FFFFFF"/>
        </w:rPr>
      </w:pPr>
    </w:p>
    <w:p w14:paraId="0F0BEB25" w14:textId="77777777" w:rsidR="00665552" w:rsidRPr="00D76F1F" w:rsidRDefault="00665552" w:rsidP="002A1B2B">
      <w:pPr>
        <w:pStyle w:val="a5"/>
        <w:tabs>
          <w:tab w:val="clear" w:pos="4153"/>
          <w:tab w:val="clear" w:pos="8306"/>
          <w:tab w:val="left" w:pos="1418"/>
          <w:tab w:val="center" w:pos="3402"/>
          <w:tab w:val="center" w:pos="4536"/>
          <w:tab w:val="center" w:pos="5670"/>
          <w:tab w:val="center" w:pos="6804"/>
          <w:tab w:val="right" w:pos="7655"/>
        </w:tabs>
        <w:ind w:left="1080"/>
        <w:jc w:val="thaiDistribute"/>
        <w:rPr>
          <w:rFonts w:ascii="Arial" w:hAnsi="Arial" w:cs="Arial"/>
          <w:sz w:val="20"/>
          <w:szCs w:val="20"/>
          <w:shd w:val="clear" w:color="auto" w:fill="FFFFFF"/>
        </w:rPr>
      </w:pPr>
      <w:r w:rsidRPr="00D76F1F">
        <w:rPr>
          <w:rFonts w:ascii="Arial" w:hAnsi="Arial" w:cs="Arial"/>
          <w:sz w:val="20"/>
          <w:szCs w:val="20"/>
          <w:shd w:val="clear" w:color="auto" w:fill="FFFFFF"/>
        </w:rPr>
        <w:t>The Fund uses the market approach to measure its assets and liabilities that are required to be measured at fair value by relevant financial reporting standards, except that the cost approach or income approach is used when there is no active market or when a quoted market price is not available.</w:t>
      </w:r>
    </w:p>
    <w:p w14:paraId="5748AE40" w14:textId="77777777" w:rsidR="00665552" w:rsidRPr="002A1B2B" w:rsidRDefault="00665552" w:rsidP="00665552">
      <w:pPr>
        <w:pStyle w:val="a5"/>
        <w:tabs>
          <w:tab w:val="clear" w:pos="4153"/>
          <w:tab w:val="clear" w:pos="8306"/>
          <w:tab w:val="left" w:pos="1418"/>
          <w:tab w:val="center" w:pos="3402"/>
          <w:tab w:val="center" w:pos="4536"/>
          <w:tab w:val="center" w:pos="5670"/>
          <w:tab w:val="center" w:pos="6804"/>
          <w:tab w:val="right" w:pos="7655"/>
        </w:tabs>
        <w:ind w:left="540"/>
        <w:jc w:val="thaiDistribute"/>
        <w:rPr>
          <w:rFonts w:ascii="Arial" w:hAnsi="Arial" w:cs="Arial"/>
          <w:sz w:val="16"/>
          <w:szCs w:val="16"/>
          <w:shd w:val="clear" w:color="auto" w:fill="FFFFFF"/>
        </w:rPr>
      </w:pPr>
    </w:p>
    <w:p w14:paraId="1A51B5DA" w14:textId="77777777" w:rsidR="00665552" w:rsidRPr="00D76F1F" w:rsidRDefault="00665552" w:rsidP="002A1B2B">
      <w:pPr>
        <w:pStyle w:val="a5"/>
        <w:tabs>
          <w:tab w:val="clear" w:pos="4153"/>
          <w:tab w:val="clear" w:pos="8306"/>
          <w:tab w:val="left" w:pos="1418"/>
          <w:tab w:val="center" w:pos="3402"/>
          <w:tab w:val="center" w:pos="4536"/>
          <w:tab w:val="center" w:pos="5670"/>
          <w:tab w:val="center" w:pos="6804"/>
          <w:tab w:val="right" w:pos="7655"/>
        </w:tabs>
        <w:ind w:left="1080"/>
        <w:jc w:val="thaiDistribute"/>
        <w:rPr>
          <w:rFonts w:ascii="Arial" w:hAnsi="Arial" w:cs="Arial"/>
          <w:sz w:val="20"/>
          <w:szCs w:val="20"/>
          <w:u w:val="single"/>
          <w:shd w:val="clear" w:color="auto" w:fill="FFFFFF"/>
        </w:rPr>
      </w:pPr>
      <w:r w:rsidRPr="00D76F1F">
        <w:rPr>
          <w:rFonts w:ascii="Arial" w:hAnsi="Arial" w:cs="Arial"/>
          <w:sz w:val="20"/>
          <w:szCs w:val="20"/>
          <w:u w:val="single"/>
          <w:shd w:val="clear" w:color="auto" w:fill="FFFFFF"/>
        </w:rPr>
        <w:t>Fair value hierarchy</w:t>
      </w:r>
    </w:p>
    <w:p w14:paraId="4BBA358D" w14:textId="77777777" w:rsidR="00665552" w:rsidRPr="002A1B2B" w:rsidRDefault="00665552" w:rsidP="00665552">
      <w:pPr>
        <w:pStyle w:val="a5"/>
        <w:tabs>
          <w:tab w:val="clear" w:pos="4153"/>
          <w:tab w:val="clear" w:pos="8306"/>
          <w:tab w:val="left" w:pos="1418"/>
          <w:tab w:val="center" w:pos="3402"/>
          <w:tab w:val="center" w:pos="4536"/>
          <w:tab w:val="center" w:pos="5670"/>
          <w:tab w:val="center" w:pos="6804"/>
          <w:tab w:val="right" w:pos="7655"/>
        </w:tabs>
        <w:ind w:left="540"/>
        <w:jc w:val="thaiDistribute"/>
        <w:rPr>
          <w:rFonts w:ascii="Arial" w:hAnsi="Arial" w:cs="Arial"/>
          <w:sz w:val="16"/>
          <w:szCs w:val="16"/>
          <w:shd w:val="clear" w:color="auto" w:fill="FFFFFF"/>
        </w:rPr>
      </w:pPr>
    </w:p>
    <w:p w14:paraId="41A53565" w14:textId="77777777" w:rsidR="00665552" w:rsidRPr="00D76F1F" w:rsidRDefault="00665552" w:rsidP="002A1B2B">
      <w:pPr>
        <w:pStyle w:val="a5"/>
        <w:tabs>
          <w:tab w:val="clear" w:pos="4153"/>
          <w:tab w:val="clear" w:pos="8306"/>
          <w:tab w:val="left" w:pos="1418"/>
          <w:tab w:val="center" w:pos="3402"/>
          <w:tab w:val="center" w:pos="4536"/>
          <w:tab w:val="center" w:pos="5670"/>
          <w:tab w:val="center" w:pos="6804"/>
          <w:tab w:val="right" w:pos="7655"/>
        </w:tabs>
        <w:ind w:left="1080"/>
        <w:jc w:val="thaiDistribute"/>
        <w:rPr>
          <w:rFonts w:ascii="Arial" w:hAnsi="Arial" w:cs="Arial"/>
          <w:sz w:val="20"/>
          <w:szCs w:val="20"/>
          <w:shd w:val="clear" w:color="auto" w:fill="FFFFFF"/>
        </w:rPr>
      </w:pPr>
      <w:r w:rsidRPr="00D76F1F">
        <w:rPr>
          <w:rFonts w:ascii="Arial" w:hAnsi="Arial" w:cs="Arial"/>
          <w:sz w:val="20"/>
          <w:szCs w:val="20"/>
          <w:shd w:val="clear" w:color="auto" w:fill="FFFFFF"/>
        </w:rPr>
        <w:t xml:space="preserve">In applying the above-mentioned valuation techniques, the Fund </w:t>
      </w:r>
      <w:proofErr w:type="spellStart"/>
      <w:r w:rsidRPr="00D76F1F">
        <w:rPr>
          <w:rFonts w:ascii="Arial" w:hAnsi="Arial" w:cs="Arial"/>
          <w:sz w:val="20"/>
          <w:szCs w:val="20"/>
          <w:shd w:val="clear" w:color="auto" w:fill="FFFFFF"/>
        </w:rPr>
        <w:t>endeavours</w:t>
      </w:r>
      <w:proofErr w:type="spellEnd"/>
      <w:r w:rsidRPr="00D76F1F">
        <w:rPr>
          <w:rFonts w:ascii="Arial" w:hAnsi="Arial" w:cs="Arial"/>
          <w:sz w:val="20"/>
          <w:szCs w:val="20"/>
          <w:shd w:val="clear" w:color="auto" w:fill="FFFFFF"/>
        </w:rPr>
        <w:t xml:space="preserve"> to use relevant observable inputs as much as possible. TFRS 13, Fair Value Measurement establishes a fair value hierarchy </w:t>
      </w:r>
      <w:proofErr w:type="spellStart"/>
      <w:r w:rsidRPr="00D76F1F">
        <w:rPr>
          <w:rFonts w:ascii="Arial" w:hAnsi="Arial" w:cs="Arial"/>
          <w:sz w:val="20"/>
          <w:szCs w:val="20"/>
          <w:shd w:val="clear" w:color="auto" w:fill="FFFFFF"/>
        </w:rPr>
        <w:t>categorising</w:t>
      </w:r>
      <w:proofErr w:type="spellEnd"/>
      <w:r w:rsidRPr="00D76F1F">
        <w:rPr>
          <w:rFonts w:ascii="Arial" w:hAnsi="Arial" w:cs="Arial"/>
          <w:sz w:val="20"/>
          <w:szCs w:val="20"/>
          <w:shd w:val="clear" w:color="auto" w:fill="FFFFFF"/>
        </w:rPr>
        <w:t xml:space="preserve"> such inputs into three levels as follows:</w:t>
      </w:r>
    </w:p>
    <w:p w14:paraId="79FE2EFE" w14:textId="77777777" w:rsidR="001D4B0F" w:rsidRPr="002A1B2B" w:rsidRDefault="001D4B0F" w:rsidP="00015DB5">
      <w:pPr>
        <w:pStyle w:val="a5"/>
        <w:tabs>
          <w:tab w:val="clear" w:pos="4153"/>
          <w:tab w:val="clear" w:pos="8306"/>
          <w:tab w:val="center" w:pos="3402"/>
          <w:tab w:val="center" w:pos="4536"/>
          <w:tab w:val="center" w:pos="5670"/>
          <w:tab w:val="center" w:pos="6804"/>
          <w:tab w:val="right" w:pos="7655"/>
        </w:tabs>
        <w:ind w:left="1530" w:hanging="990"/>
        <w:jc w:val="thaiDistribute"/>
        <w:rPr>
          <w:rFonts w:ascii="Arial" w:hAnsi="Arial" w:cs="Arial"/>
          <w:sz w:val="16"/>
          <w:szCs w:val="16"/>
          <w:shd w:val="clear" w:color="auto" w:fill="FFFFFF"/>
        </w:rPr>
      </w:pPr>
    </w:p>
    <w:p w14:paraId="275DB52B" w14:textId="77777777" w:rsidR="00665552" w:rsidRPr="00D76F1F" w:rsidRDefault="00665552" w:rsidP="002A1B2B">
      <w:pPr>
        <w:pStyle w:val="a5"/>
        <w:tabs>
          <w:tab w:val="clear" w:pos="4153"/>
          <w:tab w:val="clear" w:pos="8306"/>
          <w:tab w:val="left" w:pos="1980"/>
          <w:tab w:val="center" w:pos="3402"/>
          <w:tab w:val="center" w:pos="4536"/>
          <w:tab w:val="center" w:pos="5670"/>
          <w:tab w:val="center" w:pos="6804"/>
          <w:tab w:val="right" w:pos="7655"/>
        </w:tabs>
        <w:ind w:left="1980" w:hanging="900"/>
        <w:jc w:val="thaiDistribute"/>
        <w:rPr>
          <w:rFonts w:ascii="Arial" w:hAnsi="Arial" w:cs="Arial"/>
          <w:sz w:val="20"/>
          <w:szCs w:val="20"/>
          <w:shd w:val="clear" w:color="auto" w:fill="FFFFFF"/>
        </w:rPr>
      </w:pPr>
      <w:r w:rsidRPr="00D76F1F">
        <w:rPr>
          <w:rFonts w:ascii="Arial" w:hAnsi="Arial" w:cs="Arial"/>
          <w:sz w:val="20"/>
          <w:szCs w:val="20"/>
          <w:shd w:val="clear" w:color="auto" w:fill="FFFFFF"/>
        </w:rPr>
        <w:t>Level 1 -</w:t>
      </w:r>
      <w:r w:rsidRPr="00D76F1F">
        <w:rPr>
          <w:rFonts w:ascii="Arial" w:hAnsi="Arial" w:cs="Arial"/>
          <w:sz w:val="20"/>
          <w:szCs w:val="20"/>
          <w:shd w:val="clear" w:color="auto" w:fill="FFFFFF"/>
        </w:rPr>
        <w:tab/>
      </w:r>
      <w:r w:rsidR="002A1B2B">
        <w:rPr>
          <w:rFonts w:ascii="Arial" w:hAnsi="Arial" w:cs="Arial"/>
          <w:sz w:val="20"/>
          <w:szCs w:val="20"/>
          <w:shd w:val="clear" w:color="auto" w:fill="FFFFFF"/>
        </w:rPr>
        <w:t>Quoted prices (unadjusted) in active markets for identical assets or liabilities</w:t>
      </w:r>
      <w:r w:rsidRPr="00D76F1F">
        <w:rPr>
          <w:rFonts w:ascii="Arial" w:hAnsi="Arial" w:cs="Arial"/>
          <w:sz w:val="20"/>
          <w:szCs w:val="20"/>
          <w:shd w:val="clear" w:color="auto" w:fill="FFFFFF"/>
        </w:rPr>
        <w:t xml:space="preserve"> </w:t>
      </w:r>
    </w:p>
    <w:p w14:paraId="50FC05DE" w14:textId="77777777" w:rsidR="00665552" w:rsidRPr="00D76F1F" w:rsidRDefault="00665552" w:rsidP="002A1B2B">
      <w:pPr>
        <w:pStyle w:val="a5"/>
        <w:tabs>
          <w:tab w:val="clear" w:pos="4153"/>
          <w:tab w:val="clear" w:pos="8306"/>
          <w:tab w:val="left" w:pos="1980"/>
          <w:tab w:val="center" w:pos="3402"/>
          <w:tab w:val="center" w:pos="4536"/>
          <w:tab w:val="center" w:pos="5670"/>
          <w:tab w:val="center" w:pos="6804"/>
          <w:tab w:val="right" w:pos="7655"/>
        </w:tabs>
        <w:ind w:left="1980" w:hanging="900"/>
        <w:jc w:val="thaiDistribute"/>
        <w:rPr>
          <w:rFonts w:ascii="Arial" w:hAnsi="Arial" w:cs="Arial"/>
          <w:sz w:val="20"/>
          <w:szCs w:val="20"/>
          <w:shd w:val="clear" w:color="auto" w:fill="FFFFFF"/>
        </w:rPr>
      </w:pPr>
      <w:r w:rsidRPr="00D76F1F">
        <w:rPr>
          <w:rFonts w:ascii="Arial" w:hAnsi="Arial" w:cs="Arial"/>
          <w:sz w:val="20"/>
          <w:szCs w:val="20"/>
          <w:shd w:val="clear" w:color="auto" w:fill="FFFFFF"/>
        </w:rPr>
        <w:t>Level 2 -</w:t>
      </w:r>
      <w:r w:rsidRPr="00D76F1F">
        <w:rPr>
          <w:rFonts w:ascii="Arial" w:hAnsi="Arial" w:cs="Arial"/>
          <w:sz w:val="20"/>
          <w:szCs w:val="20"/>
          <w:shd w:val="clear" w:color="auto" w:fill="FFFFFF"/>
        </w:rPr>
        <w:tab/>
      </w:r>
      <w:r w:rsidR="002A1B2B">
        <w:rPr>
          <w:rFonts w:ascii="Arial" w:hAnsi="Arial" w:cs="Arial"/>
          <w:sz w:val="20"/>
          <w:szCs w:val="20"/>
          <w:shd w:val="clear" w:color="auto" w:fill="FFFFFF"/>
        </w:rPr>
        <w:t>Inputs other than quoted prices included within level</w:t>
      </w:r>
      <w:r w:rsidR="00643EA6">
        <w:rPr>
          <w:rFonts w:ascii="Arial" w:hAnsi="Arial" w:cs="Arial"/>
          <w:sz w:val="20"/>
          <w:szCs w:val="20"/>
          <w:shd w:val="clear" w:color="auto" w:fill="FFFFFF"/>
        </w:rPr>
        <w:t xml:space="preserve"> </w:t>
      </w:r>
      <w:r w:rsidR="002A1B2B">
        <w:rPr>
          <w:rFonts w:ascii="Arial" w:hAnsi="Arial" w:cs="Arial"/>
          <w:sz w:val="20"/>
          <w:szCs w:val="20"/>
          <w:shd w:val="clear" w:color="auto" w:fill="FFFFFF"/>
        </w:rPr>
        <w:t>1 that are observable for the asset or liability, either directly (that is, as prices) or indirectly (that is, derived from prices)</w:t>
      </w:r>
    </w:p>
    <w:p w14:paraId="6F79E7EB" w14:textId="77777777" w:rsidR="00665552" w:rsidRPr="00D76F1F" w:rsidRDefault="00665552" w:rsidP="002A1B2B">
      <w:pPr>
        <w:pStyle w:val="a5"/>
        <w:tabs>
          <w:tab w:val="clear" w:pos="4153"/>
          <w:tab w:val="clear" w:pos="8306"/>
          <w:tab w:val="left" w:pos="1980"/>
          <w:tab w:val="center" w:pos="3402"/>
          <w:tab w:val="center" w:pos="4536"/>
          <w:tab w:val="center" w:pos="5670"/>
          <w:tab w:val="center" w:pos="6804"/>
          <w:tab w:val="right" w:pos="7655"/>
        </w:tabs>
        <w:ind w:left="1980" w:hanging="900"/>
        <w:jc w:val="thaiDistribute"/>
        <w:rPr>
          <w:rFonts w:ascii="Arial" w:hAnsi="Arial" w:cs="Arial"/>
          <w:sz w:val="20"/>
          <w:szCs w:val="20"/>
          <w:shd w:val="clear" w:color="auto" w:fill="FFFFFF"/>
        </w:rPr>
      </w:pPr>
      <w:r w:rsidRPr="00D76F1F">
        <w:rPr>
          <w:rFonts w:ascii="Arial" w:hAnsi="Arial" w:cs="Arial"/>
          <w:sz w:val="20"/>
          <w:szCs w:val="20"/>
          <w:shd w:val="clear" w:color="auto" w:fill="FFFFFF"/>
        </w:rPr>
        <w:t>Level 3 -</w:t>
      </w:r>
      <w:r w:rsidRPr="00D76F1F">
        <w:rPr>
          <w:rFonts w:ascii="Arial" w:hAnsi="Arial" w:cs="Arial"/>
          <w:sz w:val="20"/>
          <w:szCs w:val="20"/>
          <w:shd w:val="clear" w:color="auto" w:fill="FFFFFF"/>
        </w:rPr>
        <w:tab/>
      </w:r>
      <w:r w:rsidR="002A1B2B">
        <w:rPr>
          <w:rFonts w:ascii="Arial" w:hAnsi="Arial" w:cs="Arial"/>
          <w:sz w:val="20"/>
          <w:szCs w:val="20"/>
          <w:shd w:val="clear" w:color="auto" w:fill="FFFFFF"/>
        </w:rPr>
        <w:t>Inputs for the asset or liability that are not based on observable market date (that is, unobservable inputs)</w:t>
      </w:r>
    </w:p>
    <w:p w14:paraId="32C30D25" w14:textId="77777777" w:rsidR="00C52863" w:rsidRPr="00D76F1F" w:rsidRDefault="00C52863" w:rsidP="00665552">
      <w:pPr>
        <w:ind w:left="540" w:hanging="540"/>
        <w:jc w:val="both"/>
        <w:rPr>
          <w:rFonts w:ascii="Arial" w:hAnsi="Arial" w:cs="Arial"/>
          <w:sz w:val="20"/>
          <w:szCs w:val="20"/>
        </w:rPr>
      </w:pPr>
      <w:r w:rsidRPr="00D76F1F">
        <w:rPr>
          <w:rFonts w:ascii="Arial" w:hAnsi="Arial" w:cs="Arial"/>
          <w:b/>
          <w:bCs/>
          <w:sz w:val="20"/>
          <w:szCs w:val="20"/>
        </w:rPr>
        <w:br w:type="page"/>
      </w:r>
    </w:p>
    <w:p w14:paraId="7FDC1822" w14:textId="77777777" w:rsidR="00C52863" w:rsidRPr="00D76F1F" w:rsidRDefault="00C52863" w:rsidP="00665552">
      <w:pPr>
        <w:ind w:left="540" w:hanging="540"/>
        <w:jc w:val="both"/>
        <w:rPr>
          <w:rFonts w:ascii="Arial" w:hAnsi="Arial" w:cs="Arial"/>
          <w:sz w:val="20"/>
          <w:szCs w:val="20"/>
        </w:rPr>
      </w:pPr>
    </w:p>
    <w:p w14:paraId="3996CC6F" w14:textId="77777777" w:rsidR="00665552" w:rsidRPr="00D76F1F" w:rsidRDefault="008E3A36" w:rsidP="00665552">
      <w:pPr>
        <w:ind w:left="540" w:hanging="540"/>
        <w:jc w:val="both"/>
        <w:rPr>
          <w:rFonts w:ascii="Arial" w:hAnsi="Arial" w:cs="Arial"/>
          <w:b/>
          <w:bCs/>
          <w:spacing w:val="-2"/>
          <w:sz w:val="20"/>
          <w:szCs w:val="20"/>
        </w:rPr>
      </w:pPr>
      <w:r w:rsidRPr="00D76F1F">
        <w:rPr>
          <w:rFonts w:ascii="Arial" w:hAnsi="Arial" w:cs="Arial"/>
          <w:b/>
          <w:bCs/>
          <w:sz w:val="20"/>
          <w:szCs w:val="20"/>
        </w:rPr>
        <w:t>6</w:t>
      </w:r>
      <w:r w:rsidR="00665552" w:rsidRPr="00D76F1F">
        <w:rPr>
          <w:rFonts w:ascii="Arial" w:hAnsi="Arial" w:cs="Arial"/>
          <w:b/>
          <w:bCs/>
          <w:sz w:val="20"/>
          <w:szCs w:val="20"/>
        </w:rPr>
        <w:tab/>
        <w:t xml:space="preserve">Investment at fair value </w:t>
      </w:r>
      <w:r w:rsidR="00665552" w:rsidRPr="00D76F1F">
        <w:rPr>
          <w:rFonts w:ascii="Arial" w:hAnsi="Arial" w:cs="Arial"/>
          <w:sz w:val="20"/>
          <w:szCs w:val="20"/>
        </w:rPr>
        <w:t>(continued)</w:t>
      </w:r>
    </w:p>
    <w:p w14:paraId="692D905E" w14:textId="77777777" w:rsidR="00665552" w:rsidRPr="00D76F1F" w:rsidRDefault="00665552" w:rsidP="00665552">
      <w:pPr>
        <w:pStyle w:val="a5"/>
        <w:tabs>
          <w:tab w:val="clear" w:pos="4153"/>
          <w:tab w:val="clear" w:pos="8306"/>
          <w:tab w:val="left" w:pos="1418"/>
          <w:tab w:val="center" w:pos="3402"/>
          <w:tab w:val="center" w:pos="4536"/>
          <w:tab w:val="center" w:pos="5670"/>
          <w:tab w:val="center" w:pos="6804"/>
          <w:tab w:val="right" w:pos="7655"/>
        </w:tabs>
        <w:ind w:left="540"/>
        <w:jc w:val="thaiDistribute"/>
        <w:rPr>
          <w:rFonts w:ascii="Arial" w:hAnsi="Arial" w:cs="Arial"/>
          <w:sz w:val="20"/>
          <w:szCs w:val="20"/>
          <w:shd w:val="clear" w:color="auto" w:fill="FFFFFF"/>
        </w:rPr>
      </w:pPr>
    </w:p>
    <w:p w14:paraId="14086262" w14:textId="77777777" w:rsidR="00665552" w:rsidRDefault="00665552" w:rsidP="00665552">
      <w:pPr>
        <w:pStyle w:val="a5"/>
        <w:tabs>
          <w:tab w:val="clear" w:pos="4153"/>
          <w:tab w:val="clear" w:pos="8306"/>
          <w:tab w:val="left" w:pos="1418"/>
          <w:tab w:val="center" w:pos="3402"/>
          <w:tab w:val="center" w:pos="4536"/>
          <w:tab w:val="center" w:pos="5670"/>
          <w:tab w:val="center" w:pos="6804"/>
          <w:tab w:val="right" w:pos="7655"/>
        </w:tabs>
        <w:ind w:left="540"/>
        <w:jc w:val="thaiDistribute"/>
        <w:rPr>
          <w:rFonts w:ascii="Arial" w:hAnsi="Arial" w:cs="Arial"/>
          <w:sz w:val="20"/>
          <w:szCs w:val="20"/>
          <w:shd w:val="clear" w:color="auto" w:fill="FFFFFF"/>
        </w:rPr>
      </w:pPr>
    </w:p>
    <w:p w14:paraId="20B30339" w14:textId="77777777" w:rsidR="0076351A" w:rsidRPr="002A1B2B" w:rsidRDefault="0076351A" w:rsidP="0076351A">
      <w:pPr>
        <w:pStyle w:val="a5"/>
        <w:tabs>
          <w:tab w:val="clear" w:pos="4153"/>
          <w:tab w:val="clear" w:pos="8306"/>
          <w:tab w:val="center" w:pos="3402"/>
          <w:tab w:val="center" w:pos="4536"/>
          <w:tab w:val="center" w:pos="5670"/>
          <w:tab w:val="center" w:pos="6804"/>
          <w:tab w:val="right" w:pos="7655"/>
        </w:tabs>
        <w:ind w:left="1080" w:hanging="540"/>
        <w:jc w:val="thaiDistribute"/>
        <w:rPr>
          <w:rFonts w:ascii="Arial" w:hAnsi="Arial" w:cs="Arial"/>
          <w:b/>
          <w:bCs/>
          <w:sz w:val="20"/>
          <w:szCs w:val="20"/>
          <w:shd w:val="clear" w:color="auto" w:fill="FFFFFF"/>
        </w:rPr>
      </w:pPr>
      <w:r w:rsidRPr="002A1B2B">
        <w:rPr>
          <w:rFonts w:ascii="Arial" w:hAnsi="Arial" w:cs="Arial"/>
          <w:b/>
          <w:bCs/>
          <w:sz w:val="20"/>
          <w:szCs w:val="20"/>
          <w:shd w:val="clear" w:color="auto" w:fill="FFFFFF"/>
        </w:rPr>
        <w:t>6.1</w:t>
      </w:r>
      <w:r w:rsidRPr="002A1B2B">
        <w:rPr>
          <w:rFonts w:ascii="Arial" w:hAnsi="Arial" w:cs="Arial"/>
          <w:b/>
          <w:bCs/>
          <w:sz w:val="20"/>
          <w:szCs w:val="20"/>
          <w:shd w:val="clear" w:color="auto" w:fill="FFFFFF"/>
        </w:rPr>
        <w:tab/>
        <w:t>Fair value estimation</w:t>
      </w:r>
      <w:r>
        <w:rPr>
          <w:rFonts w:ascii="Arial" w:hAnsi="Arial" w:cs="Arial"/>
          <w:b/>
          <w:bCs/>
          <w:sz w:val="20"/>
          <w:szCs w:val="20"/>
          <w:shd w:val="clear" w:color="auto" w:fill="FFFFFF"/>
        </w:rPr>
        <w:t xml:space="preserve"> </w:t>
      </w:r>
      <w:r w:rsidRPr="00D76F1F">
        <w:rPr>
          <w:rFonts w:ascii="Arial" w:hAnsi="Arial" w:cs="Arial"/>
          <w:sz w:val="20"/>
          <w:szCs w:val="20"/>
        </w:rPr>
        <w:t>(continued)</w:t>
      </w:r>
    </w:p>
    <w:p w14:paraId="0E8F6F56" w14:textId="77777777" w:rsidR="0076351A" w:rsidRPr="00D76F1F" w:rsidRDefault="0076351A" w:rsidP="0076351A">
      <w:pPr>
        <w:pStyle w:val="a5"/>
        <w:tabs>
          <w:tab w:val="clear" w:pos="4153"/>
          <w:tab w:val="clear" w:pos="8306"/>
          <w:tab w:val="left" w:pos="1418"/>
          <w:tab w:val="center" w:pos="3402"/>
          <w:tab w:val="center" w:pos="4536"/>
          <w:tab w:val="center" w:pos="5670"/>
          <w:tab w:val="center" w:pos="6804"/>
          <w:tab w:val="right" w:pos="7655"/>
        </w:tabs>
        <w:ind w:left="1080"/>
        <w:jc w:val="thaiDistribute"/>
        <w:rPr>
          <w:rFonts w:ascii="Arial" w:hAnsi="Arial" w:cs="Arial"/>
          <w:sz w:val="20"/>
          <w:szCs w:val="20"/>
          <w:shd w:val="clear" w:color="auto" w:fill="FFFFFF"/>
        </w:rPr>
      </w:pPr>
    </w:p>
    <w:p w14:paraId="2FAEF09D" w14:textId="77777777" w:rsidR="00AD57DA" w:rsidRPr="00D76F1F" w:rsidRDefault="00C35657" w:rsidP="0076351A">
      <w:pPr>
        <w:pStyle w:val="a5"/>
        <w:tabs>
          <w:tab w:val="clear" w:pos="4153"/>
          <w:tab w:val="clear" w:pos="8306"/>
          <w:tab w:val="left" w:pos="1418"/>
          <w:tab w:val="center" w:pos="3402"/>
          <w:tab w:val="center" w:pos="4536"/>
          <w:tab w:val="center" w:pos="5670"/>
          <w:tab w:val="center" w:pos="6804"/>
          <w:tab w:val="right" w:pos="7655"/>
        </w:tabs>
        <w:ind w:left="1080"/>
        <w:jc w:val="thaiDistribute"/>
        <w:rPr>
          <w:rFonts w:ascii="Arial" w:hAnsi="Arial" w:cs="Arial"/>
          <w:sz w:val="20"/>
          <w:szCs w:val="20"/>
          <w:shd w:val="clear" w:color="auto" w:fill="FFFFFF"/>
        </w:rPr>
      </w:pPr>
      <w:r w:rsidRPr="00D76F1F">
        <w:rPr>
          <w:rFonts w:ascii="Arial" w:hAnsi="Arial" w:cs="Arial"/>
          <w:sz w:val="20"/>
          <w:szCs w:val="20"/>
          <w:shd w:val="clear" w:color="auto" w:fill="FFFFFF"/>
        </w:rPr>
        <w:t>The following table presents the fund’s financial assets and liabilities that are measured a</w:t>
      </w:r>
      <w:r w:rsidR="0041792C" w:rsidRPr="00D76F1F">
        <w:rPr>
          <w:rFonts w:ascii="Arial" w:hAnsi="Arial" w:cs="Arial"/>
          <w:sz w:val="20"/>
          <w:szCs w:val="20"/>
          <w:shd w:val="clear" w:color="auto" w:fill="FFFFFF"/>
        </w:rPr>
        <w:t xml:space="preserve">nd </w:t>
      </w:r>
      <w:proofErr w:type="spellStart"/>
      <w:r w:rsidR="0041792C" w:rsidRPr="00D76F1F">
        <w:rPr>
          <w:rFonts w:ascii="Arial" w:hAnsi="Arial" w:cs="Arial"/>
          <w:sz w:val="20"/>
          <w:szCs w:val="20"/>
          <w:shd w:val="clear" w:color="auto" w:fill="FFFFFF"/>
        </w:rPr>
        <w:t>recognised</w:t>
      </w:r>
      <w:proofErr w:type="spellEnd"/>
      <w:r w:rsidR="0041792C" w:rsidRPr="00D76F1F">
        <w:rPr>
          <w:rFonts w:ascii="Arial" w:hAnsi="Arial" w:cs="Arial"/>
          <w:sz w:val="20"/>
          <w:szCs w:val="20"/>
          <w:shd w:val="clear" w:color="auto" w:fill="FFFFFF"/>
        </w:rPr>
        <w:t xml:space="preserve"> at fair value </w:t>
      </w:r>
      <w:r w:rsidR="00AC3204">
        <w:rPr>
          <w:rFonts w:ascii="Arial" w:hAnsi="Arial" w:cs="Arial"/>
          <w:sz w:val="20"/>
          <w:szCs w:val="20"/>
          <w:shd w:val="clear" w:color="auto" w:fill="FFFFFF"/>
        </w:rPr>
        <w:t xml:space="preserve">as </w:t>
      </w:r>
      <w:r w:rsidR="0041792C" w:rsidRPr="00D76F1F">
        <w:rPr>
          <w:rFonts w:ascii="Arial" w:hAnsi="Arial" w:cs="Arial"/>
          <w:sz w:val="20"/>
          <w:szCs w:val="20"/>
          <w:shd w:val="clear" w:color="auto" w:fill="FFFFFF"/>
        </w:rPr>
        <w:t xml:space="preserve">at </w:t>
      </w:r>
      <w:r w:rsidR="00AA7224">
        <w:rPr>
          <w:rFonts w:ascii="Arial" w:hAnsi="Arial" w:cs="Arial"/>
          <w:sz w:val="20"/>
          <w:szCs w:val="20"/>
          <w:shd w:val="clear" w:color="auto" w:fill="FFFFFF"/>
        </w:rPr>
        <w:t>30 June</w:t>
      </w:r>
      <w:r w:rsidRPr="00D76F1F">
        <w:rPr>
          <w:rFonts w:ascii="Arial" w:hAnsi="Arial" w:cs="Arial"/>
          <w:sz w:val="20"/>
          <w:szCs w:val="20"/>
          <w:shd w:val="clear" w:color="auto" w:fill="FFFFFF"/>
        </w:rPr>
        <w:t xml:space="preserve"> </w:t>
      </w:r>
      <w:r w:rsidR="0041792C" w:rsidRPr="00D76F1F">
        <w:rPr>
          <w:rFonts w:ascii="Arial" w:hAnsi="Arial" w:cs="Arial"/>
          <w:sz w:val="20"/>
          <w:szCs w:val="20"/>
          <w:shd w:val="clear" w:color="auto" w:fill="FFFFFF"/>
        </w:rPr>
        <w:t>2017</w:t>
      </w:r>
      <w:r w:rsidR="000C40F0">
        <w:rPr>
          <w:rFonts w:ascii="Arial" w:hAnsi="Arial" w:cs="Arial"/>
          <w:sz w:val="20"/>
          <w:szCs w:val="20"/>
          <w:shd w:val="clear" w:color="auto" w:fill="FFFFFF"/>
        </w:rPr>
        <w:t xml:space="preserve"> and </w:t>
      </w:r>
      <w:r w:rsidR="000C40F0" w:rsidRPr="00D76F1F">
        <w:rPr>
          <w:rFonts w:ascii="Arial" w:hAnsi="Arial" w:cs="Arial"/>
          <w:sz w:val="20"/>
          <w:szCs w:val="20"/>
          <w:shd w:val="clear" w:color="auto" w:fill="FFFFFF"/>
        </w:rPr>
        <w:t>31 December 2016</w:t>
      </w:r>
      <w:r w:rsidR="0041792C" w:rsidRPr="00D76F1F">
        <w:rPr>
          <w:rFonts w:ascii="Arial" w:hAnsi="Arial" w:cs="Arial"/>
          <w:sz w:val="20"/>
          <w:szCs w:val="20"/>
          <w:shd w:val="clear" w:color="auto" w:fill="FFFFFF"/>
        </w:rPr>
        <w:t xml:space="preserve">. </w:t>
      </w:r>
    </w:p>
    <w:p w14:paraId="65517D9E" w14:textId="77777777" w:rsidR="00AD57DA" w:rsidRPr="00D76F1F" w:rsidRDefault="00AD57DA" w:rsidP="0076351A">
      <w:pPr>
        <w:pStyle w:val="a5"/>
        <w:tabs>
          <w:tab w:val="clear" w:pos="4153"/>
          <w:tab w:val="clear" w:pos="8306"/>
          <w:tab w:val="left" w:pos="1418"/>
          <w:tab w:val="center" w:pos="3402"/>
          <w:tab w:val="center" w:pos="4536"/>
          <w:tab w:val="center" w:pos="5670"/>
          <w:tab w:val="center" w:pos="6804"/>
          <w:tab w:val="right" w:pos="7655"/>
        </w:tabs>
        <w:ind w:left="1080"/>
        <w:jc w:val="thaiDistribute"/>
        <w:rPr>
          <w:rFonts w:ascii="Arial" w:hAnsi="Arial" w:cs="Arial"/>
          <w:sz w:val="20"/>
          <w:szCs w:val="20"/>
          <w:shd w:val="clear" w:color="auto" w:fill="FFFFFF"/>
        </w:rPr>
      </w:pPr>
    </w:p>
    <w:tbl>
      <w:tblPr>
        <w:tblW w:w="8597" w:type="dxa"/>
        <w:tblInd w:w="534" w:type="dxa"/>
        <w:tblLayout w:type="fixed"/>
        <w:tblLook w:val="04A0" w:firstRow="1" w:lastRow="0" w:firstColumn="1" w:lastColumn="0" w:noHBand="0" w:noVBand="1"/>
      </w:tblPr>
      <w:tblGrid>
        <w:gridCol w:w="3942"/>
        <w:gridCol w:w="1120"/>
        <w:gridCol w:w="1161"/>
        <w:gridCol w:w="1148"/>
        <w:gridCol w:w="1226"/>
      </w:tblGrid>
      <w:tr w:rsidR="0076351A" w:rsidRPr="00D76F1F" w14:paraId="22F78BDE" w14:textId="77777777" w:rsidTr="00AC3204">
        <w:tc>
          <w:tcPr>
            <w:tcW w:w="3942" w:type="dxa"/>
            <w:vAlign w:val="bottom"/>
          </w:tcPr>
          <w:p w14:paraId="024CF44A" w14:textId="77777777" w:rsidR="0076351A" w:rsidRPr="00D76F1F" w:rsidRDefault="0076351A" w:rsidP="0076351A">
            <w:pPr>
              <w:pStyle w:val="a5"/>
              <w:tabs>
                <w:tab w:val="clear" w:pos="4153"/>
                <w:tab w:val="clear" w:pos="8306"/>
                <w:tab w:val="left" w:pos="1418"/>
                <w:tab w:val="center" w:pos="3402"/>
                <w:tab w:val="center" w:pos="4536"/>
                <w:tab w:val="center" w:pos="5670"/>
                <w:tab w:val="center" w:pos="6804"/>
                <w:tab w:val="right" w:pos="7655"/>
              </w:tabs>
              <w:ind w:left="546"/>
              <w:rPr>
                <w:rFonts w:ascii="Arial" w:hAnsi="Arial" w:cs="Arial"/>
                <w:sz w:val="20"/>
                <w:szCs w:val="20"/>
                <w:shd w:val="clear" w:color="auto" w:fill="FFFFFF"/>
              </w:rPr>
            </w:pPr>
          </w:p>
        </w:tc>
        <w:tc>
          <w:tcPr>
            <w:tcW w:w="4655" w:type="dxa"/>
            <w:gridSpan w:val="4"/>
            <w:vAlign w:val="bottom"/>
          </w:tcPr>
          <w:p w14:paraId="5D445ED9" w14:textId="77777777" w:rsidR="0076351A" w:rsidRPr="00D76F1F" w:rsidRDefault="0076351A" w:rsidP="009D0645">
            <w:pPr>
              <w:pStyle w:val="a5"/>
              <w:pBdr>
                <w:bottom w:val="single" w:sz="4" w:space="1" w:color="auto"/>
              </w:pBdr>
              <w:tabs>
                <w:tab w:val="clear" w:pos="4153"/>
                <w:tab w:val="clear" w:pos="8306"/>
                <w:tab w:val="left" w:pos="1418"/>
                <w:tab w:val="center" w:pos="3402"/>
                <w:tab w:val="center" w:pos="4536"/>
                <w:tab w:val="center" w:pos="5670"/>
                <w:tab w:val="center" w:pos="6804"/>
                <w:tab w:val="right" w:pos="7655"/>
              </w:tabs>
              <w:ind w:right="-72"/>
              <w:jc w:val="right"/>
              <w:rPr>
                <w:rFonts w:ascii="Arial" w:hAnsi="Arial" w:cs="Arial"/>
                <w:b/>
                <w:bCs/>
                <w:sz w:val="20"/>
                <w:szCs w:val="20"/>
                <w:shd w:val="clear" w:color="auto" w:fill="FFFFFF"/>
              </w:rPr>
            </w:pPr>
            <w:r w:rsidRPr="00D76F1F">
              <w:rPr>
                <w:rFonts w:ascii="Arial" w:hAnsi="Arial" w:cs="Arial"/>
                <w:b/>
                <w:bCs/>
                <w:sz w:val="20"/>
                <w:szCs w:val="20"/>
                <w:shd w:val="clear" w:color="auto" w:fill="FFFFFF"/>
              </w:rPr>
              <w:t>(Unit: Baht’000)</w:t>
            </w:r>
          </w:p>
        </w:tc>
      </w:tr>
      <w:tr w:rsidR="00AD57DA" w:rsidRPr="00D76F1F" w14:paraId="29910826" w14:textId="77777777" w:rsidTr="00AC3204">
        <w:tc>
          <w:tcPr>
            <w:tcW w:w="3942" w:type="dxa"/>
            <w:vAlign w:val="bottom"/>
          </w:tcPr>
          <w:p w14:paraId="0DBD96BF" w14:textId="77777777" w:rsidR="00AD57DA" w:rsidRPr="00D76F1F" w:rsidRDefault="00AD57DA" w:rsidP="0076351A">
            <w:pPr>
              <w:pStyle w:val="a5"/>
              <w:tabs>
                <w:tab w:val="clear" w:pos="4153"/>
                <w:tab w:val="clear" w:pos="8306"/>
                <w:tab w:val="left" w:pos="1418"/>
                <w:tab w:val="center" w:pos="3402"/>
                <w:tab w:val="center" w:pos="4536"/>
                <w:tab w:val="center" w:pos="5670"/>
                <w:tab w:val="center" w:pos="6804"/>
                <w:tab w:val="right" w:pos="7655"/>
              </w:tabs>
              <w:ind w:left="546"/>
              <w:rPr>
                <w:rFonts w:ascii="Arial" w:hAnsi="Arial" w:cs="Arial"/>
                <w:sz w:val="20"/>
                <w:szCs w:val="20"/>
                <w:shd w:val="clear" w:color="auto" w:fill="FFFFFF"/>
              </w:rPr>
            </w:pPr>
          </w:p>
        </w:tc>
        <w:tc>
          <w:tcPr>
            <w:tcW w:w="1120" w:type="dxa"/>
            <w:vAlign w:val="bottom"/>
          </w:tcPr>
          <w:p w14:paraId="3D4CE1B9" w14:textId="77777777" w:rsidR="00AD57DA" w:rsidRPr="00D76F1F" w:rsidRDefault="00AD57DA" w:rsidP="009D0645">
            <w:pPr>
              <w:pStyle w:val="a5"/>
              <w:pBdr>
                <w:bottom w:val="single" w:sz="4" w:space="1" w:color="auto"/>
              </w:pBdr>
              <w:tabs>
                <w:tab w:val="clear" w:pos="4153"/>
                <w:tab w:val="clear" w:pos="8306"/>
                <w:tab w:val="left" w:pos="1418"/>
                <w:tab w:val="center" w:pos="3402"/>
                <w:tab w:val="center" w:pos="4536"/>
                <w:tab w:val="center" w:pos="5670"/>
                <w:tab w:val="center" w:pos="6804"/>
                <w:tab w:val="right" w:pos="7655"/>
              </w:tabs>
              <w:ind w:right="-72"/>
              <w:jc w:val="right"/>
              <w:rPr>
                <w:rFonts w:ascii="Arial" w:hAnsi="Arial" w:cs="Arial"/>
                <w:b/>
                <w:bCs/>
                <w:sz w:val="20"/>
                <w:szCs w:val="20"/>
                <w:shd w:val="clear" w:color="auto" w:fill="FFFFFF"/>
              </w:rPr>
            </w:pPr>
            <w:r w:rsidRPr="00D76F1F">
              <w:rPr>
                <w:rFonts w:ascii="Arial" w:hAnsi="Arial" w:cs="Arial"/>
                <w:b/>
                <w:bCs/>
                <w:sz w:val="20"/>
                <w:szCs w:val="20"/>
                <w:shd w:val="clear" w:color="auto" w:fill="FFFFFF"/>
              </w:rPr>
              <w:t>Level 1</w:t>
            </w:r>
          </w:p>
        </w:tc>
        <w:tc>
          <w:tcPr>
            <w:tcW w:w="1161" w:type="dxa"/>
            <w:vAlign w:val="bottom"/>
          </w:tcPr>
          <w:p w14:paraId="497C42DC" w14:textId="77777777" w:rsidR="00AD57DA" w:rsidRPr="00D76F1F" w:rsidRDefault="00AD57DA" w:rsidP="009D0645">
            <w:pPr>
              <w:pStyle w:val="a5"/>
              <w:pBdr>
                <w:bottom w:val="single" w:sz="4" w:space="1" w:color="auto"/>
              </w:pBdr>
              <w:tabs>
                <w:tab w:val="clear" w:pos="4153"/>
                <w:tab w:val="clear" w:pos="8306"/>
                <w:tab w:val="left" w:pos="1418"/>
                <w:tab w:val="center" w:pos="3402"/>
                <w:tab w:val="center" w:pos="4536"/>
                <w:tab w:val="center" w:pos="5670"/>
                <w:tab w:val="center" w:pos="6804"/>
                <w:tab w:val="right" w:pos="7655"/>
              </w:tabs>
              <w:ind w:right="-72"/>
              <w:jc w:val="right"/>
              <w:rPr>
                <w:rFonts w:ascii="Arial" w:hAnsi="Arial" w:cs="Arial"/>
                <w:b/>
                <w:bCs/>
                <w:sz w:val="20"/>
                <w:szCs w:val="20"/>
                <w:shd w:val="clear" w:color="auto" w:fill="FFFFFF"/>
              </w:rPr>
            </w:pPr>
            <w:r w:rsidRPr="00D76F1F">
              <w:rPr>
                <w:rFonts w:ascii="Arial" w:hAnsi="Arial" w:cs="Arial"/>
                <w:b/>
                <w:bCs/>
                <w:sz w:val="20"/>
                <w:szCs w:val="20"/>
                <w:shd w:val="clear" w:color="auto" w:fill="FFFFFF"/>
              </w:rPr>
              <w:t>Level 2</w:t>
            </w:r>
          </w:p>
        </w:tc>
        <w:tc>
          <w:tcPr>
            <w:tcW w:w="1148" w:type="dxa"/>
            <w:vAlign w:val="bottom"/>
          </w:tcPr>
          <w:p w14:paraId="3F1DC4CB" w14:textId="77777777" w:rsidR="00AD57DA" w:rsidRPr="00D76F1F" w:rsidRDefault="00AD57DA" w:rsidP="009D0645">
            <w:pPr>
              <w:pStyle w:val="a5"/>
              <w:pBdr>
                <w:bottom w:val="single" w:sz="4" w:space="1" w:color="auto"/>
              </w:pBdr>
              <w:tabs>
                <w:tab w:val="clear" w:pos="4153"/>
                <w:tab w:val="clear" w:pos="8306"/>
                <w:tab w:val="left" w:pos="1418"/>
                <w:tab w:val="center" w:pos="3402"/>
                <w:tab w:val="center" w:pos="4536"/>
                <w:tab w:val="center" w:pos="5670"/>
                <w:tab w:val="center" w:pos="6804"/>
                <w:tab w:val="right" w:pos="7655"/>
              </w:tabs>
              <w:ind w:right="-72"/>
              <w:jc w:val="right"/>
              <w:rPr>
                <w:rFonts w:ascii="Arial" w:hAnsi="Arial" w:cs="Arial"/>
                <w:b/>
                <w:bCs/>
                <w:sz w:val="20"/>
                <w:szCs w:val="20"/>
                <w:shd w:val="clear" w:color="auto" w:fill="FFFFFF"/>
              </w:rPr>
            </w:pPr>
            <w:r w:rsidRPr="00D76F1F">
              <w:rPr>
                <w:rFonts w:ascii="Arial" w:hAnsi="Arial" w:cs="Arial"/>
                <w:b/>
                <w:bCs/>
                <w:sz w:val="20"/>
                <w:szCs w:val="20"/>
                <w:shd w:val="clear" w:color="auto" w:fill="FFFFFF"/>
              </w:rPr>
              <w:t>Level 3</w:t>
            </w:r>
          </w:p>
        </w:tc>
        <w:tc>
          <w:tcPr>
            <w:tcW w:w="1226" w:type="dxa"/>
            <w:vAlign w:val="bottom"/>
          </w:tcPr>
          <w:p w14:paraId="74137589" w14:textId="77777777" w:rsidR="00AD57DA" w:rsidRPr="00D76F1F" w:rsidRDefault="00AD57DA" w:rsidP="009D0645">
            <w:pPr>
              <w:pStyle w:val="a5"/>
              <w:pBdr>
                <w:bottom w:val="single" w:sz="4" w:space="1" w:color="auto"/>
              </w:pBdr>
              <w:tabs>
                <w:tab w:val="clear" w:pos="4153"/>
                <w:tab w:val="clear" w:pos="8306"/>
                <w:tab w:val="left" w:pos="1418"/>
                <w:tab w:val="center" w:pos="3402"/>
                <w:tab w:val="center" w:pos="4536"/>
                <w:tab w:val="center" w:pos="5670"/>
                <w:tab w:val="center" w:pos="6804"/>
                <w:tab w:val="right" w:pos="7655"/>
              </w:tabs>
              <w:ind w:right="-72"/>
              <w:jc w:val="right"/>
              <w:rPr>
                <w:rFonts w:ascii="Arial" w:hAnsi="Arial" w:cs="Arial"/>
                <w:b/>
                <w:bCs/>
                <w:sz w:val="20"/>
                <w:szCs w:val="20"/>
                <w:shd w:val="clear" w:color="auto" w:fill="FFFFFF"/>
              </w:rPr>
            </w:pPr>
            <w:r w:rsidRPr="00D76F1F">
              <w:rPr>
                <w:rFonts w:ascii="Arial" w:hAnsi="Arial" w:cs="Arial"/>
                <w:b/>
                <w:bCs/>
                <w:sz w:val="20"/>
                <w:szCs w:val="20"/>
                <w:shd w:val="clear" w:color="auto" w:fill="FFFFFF"/>
              </w:rPr>
              <w:t>Total</w:t>
            </w:r>
          </w:p>
        </w:tc>
      </w:tr>
      <w:tr w:rsidR="00AD57DA" w:rsidRPr="002A1B2B" w14:paraId="5DBFF6DD" w14:textId="77777777" w:rsidTr="00AC3204">
        <w:tc>
          <w:tcPr>
            <w:tcW w:w="3942" w:type="dxa"/>
            <w:vAlign w:val="bottom"/>
          </w:tcPr>
          <w:p w14:paraId="3BF26B8D" w14:textId="77777777" w:rsidR="00AD57DA" w:rsidRPr="002A1B2B" w:rsidRDefault="00AD57DA" w:rsidP="0076351A">
            <w:pPr>
              <w:pStyle w:val="a3"/>
              <w:ind w:left="546" w:right="-108"/>
              <w:jc w:val="left"/>
              <w:rPr>
                <w:rFonts w:ascii="Arial" w:hAnsi="Arial" w:cs="Arial"/>
                <w:sz w:val="12"/>
                <w:szCs w:val="12"/>
                <w:cs/>
              </w:rPr>
            </w:pPr>
          </w:p>
        </w:tc>
        <w:tc>
          <w:tcPr>
            <w:tcW w:w="1120" w:type="dxa"/>
            <w:vAlign w:val="bottom"/>
          </w:tcPr>
          <w:p w14:paraId="5E14E094" w14:textId="77777777" w:rsidR="00AD57DA" w:rsidRPr="002A1B2B" w:rsidRDefault="00AD57DA" w:rsidP="009D0645">
            <w:pPr>
              <w:pStyle w:val="a3"/>
              <w:ind w:left="0" w:right="-72"/>
              <w:jc w:val="right"/>
              <w:rPr>
                <w:rFonts w:ascii="Arial" w:hAnsi="Arial" w:cs="Arial"/>
                <w:sz w:val="12"/>
                <w:szCs w:val="12"/>
                <w:cs/>
                <w:lang w:val="th-TH"/>
              </w:rPr>
            </w:pPr>
          </w:p>
        </w:tc>
        <w:tc>
          <w:tcPr>
            <w:tcW w:w="1161" w:type="dxa"/>
            <w:vAlign w:val="bottom"/>
          </w:tcPr>
          <w:p w14:paraId="61F87E3B" w14:textId="77777777" w:rsidR="00AD57DA" w:rsidRPr="002A1B2B" w:rsidRDefault="00AD57DA" w:rsidP="009D0645">
            <w:pPr>
              <w:ind w:right="-72"/>
              <w:jc w:val="right"/>
              <w:rPr>
                <w:rFonts w:ascii="Arial" w:hAnsi="Arial" w:cs="Arial"/>
                <w:sz w:val="12"/>
                <w:szCs w:val="12"/>
              </w:rPr>
            </w:pPr>
          </w:p>
        </w:tc>
        <w:tc>
          <w:tcPr>
            <w:tcW w:w="1148" w:type="dxa"/>
            <w:vAlign w:val="bottom"/>
          </w:tcPr>
          <w:p w14:paraId="150F8FED" w14:textId="77777777" w:rsidR="00AD57DA" w:rsidRPr="002A1B2B" w:rsidRDefault="00AD57DA" w:rsidP="009D0645">
            <w:pPr>
              <w:pStyle w:val="a3"/>
              <w:ind w:left="0" w:right="-72"/>
              <w:jc w:val="right"/>
              <w:rPr>
                <w:rFonts w:ascii="Arial" w:hAnsi="Arial" w:cs="Arial"/>
                <w:sz w:val="12"/>
                <w:szCs w:val="12"/>
                <w:lang w:val="en-GB"/>
              </w:rPr>
            </w:pPr>
          </w:p>
        </w:tc>
        <w:tc>
          <w:tcPr>
            <w:tcW w:w="1226" w:type="dxa"/>
            <w:vAlign w:val="bottom"/>
          </w:tcPr>
          <w:p w14:paraId="11113F8E" w14:textId="77777777" w:rsidR="00AD57DA" w:rsidRPr="002A1B2B" w:rsidRDefault="00AD57DA" w:rsidP="009D0645">
            <w:pPr>
              <w:pStyle w:val="a3"/>
              <w:ind w:left="432" w:right="-108"/>
              <w:jc w:val="left"/>
              <w:rPr>
                <w:rFonts w:ascii="Arial" w:hAnsi="Arial" w:cs="Arial"/>
                <w:sz w:val="12"/>
                <w:szCs w:val="12"/>
                <w:cs/>
              </w:rPr>
            </w:pPr>
          </w:p>
        </w:tc>
      </w:tr>
      <w:tr w:rsidR="00AD57DA" w:rsidRPr="00D76F1F" w14:paraId="7A212AEE" w14:textId="77777777" w:rsidTr="00AC3204">
        <w:tc>
          <w:tcPr>
            <w:tcW w:w="3942" w:type="dxa"/>
            <w:vAlign w:val="bottom"/>
          </w:tcPr>
          <w:p w14:paraId="286E52AE" w14:textId="77777777" w:rsidR="00AD57DA" w:rsidRPr="00D76F1F" w:rsidRDefault="00AD57DA" w:rsidP="00AA7224">
            <w:pPr>
              <w:pStyle w:val="a5"/>
              <w:tabs>
                <w:tab w:val="clear" w:pos="4153"/>
                <w:tab w:val="clear" w:pos="8306"/>
                <w:tab w:val="left" w:pos="1418"/>
                <w:tab w:val="center" w:pos="3402"/>
                <w:tab w:val="center" w:pos="4536"/>
                <w:tab w:val="center" w:pos="5670"/>
                <w:tab w:val="center" w:pos="6804"/>
                <w:tab w:val="right" w:pos="7655"/>
              </w:tabs>
              <w:ind w:left="546"/>
              <w:rPr>
                <w:rFonts w:ascii="Arial" w:hAnsi="Arial" w:cs="Arial"/>
                <w:b/>
                <w:bCs/>
                <w:sz w:val="20"/>
                <w:szCs w:val="20"/>
                <w:shd w:val="clear" w:color="auto" w:fill="FFFFFF"/>
              </w:rPr>
            </w:pPr>
            <w:r w:rsidRPr="00D76F1F">
              <w:rPr>
                <w:rFonts w:ascii="Arial" w:hAnsi="Arial" w:cs="Arial"/>
                <w:b/>
                <w:bCs/>
                <w:sz w:val="20"/>
                <w:szCs w:val="20"/>
                <w:shd w:val="clear" w:color="auto" w:fill="FFFFFF"/>
              </w:rPr>
              <w:t>Assets</w:t>
            </w:r>
            <w:r w:rsidR="00AC3204">
              <w:rPr>
                <w:rFonts w:ascii="Arial" w:hAnsi="Arial" w:cs="Arial"/>
                <w:b/>
                <w:bCs/>
                <w:sz w:val="20"/>
                <w:szCs w:val="20"/>
                <w:shd w:val="clear" w:color="auto" w:fill="FFFFFF"/>
              </w:rPr>
              <w:t xml:space="preserve"> as at </w:t>
            </w:r>
            <w:r w:rsidR="00AA7224">
              <w:rPr>
                <w:rFonts w:ascii="Arial" w:hAnsi="Arial" w:cs="Arial"/>
                <w:b/>
                <w:bCs/>
                <w:sz w:val="20"/>
                <w:szCs w:val="20"/>
                <w:shd w:val="clear" w:color="auto" w:fill="FFFFFF"/>
              </w:rPr>
              <w:t>30 June</w:t>
            </w:r>
            <w:r w:rsidR="00AC3204">
              <w:rPr>
                <w:rFonts w:ascii="Arial" w:hAnsi="Arial" w:cs="Arial"/>
                <w:b/>
                <w:bCs/>
                <w:sz w:val="20"/>
                <w:szCs w:val="20"/>
                <w:shd w:val="clear" w:color="auto" w:fill="FFFFFF"/>
              </w:rPr>
              <w:t xml:space="preserve"> 2017</w:t>
            </w:r>
          </w:p>
        </w:tc>
        <w:tc>
          <w:tcPr>
            <w:tcW w:w="1120" w:type="dxa"/>
            <w:vAlign w:val="bottom"/>
          </w:tcPr>
          <w:p w14:paraId="2B66A13F" w14:textId="77777777" w:rsidR="00AD57DA" w:rsidRPr="00D76F1F" w:rsidRDefault="00AD57DA" w:rsidP="009D0645">
            <w:pPr>
              <w:pStyle w:val="a5"/>
              <w:tabs>
                <w:tab w:val="clear" w:pos="4153"/>
                <w:tab w:val="clear" w:pos="8306"/>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p>
        </w:tc>
        <w:tc>
          <w:tcPr>
            <w:tcW w:w="1161" w:type="dxa"/>
            <w:vAlign w:val="bottom"/>
          </w:tcPr>
          <w:p w14:paraId="1B44C508" w14:textId="77777777" w:rsidR="00AD57DA" w:rsidRPr="00D76F1F" w:rsidRDefault="00AD57DA" w:rsidP="009D0645">
            <w:pPr>
              <w:pStyle w:val="a5"/>
              <w:tabs>
                <w:tab w:val="clear" w:pos="4153"/>
                <w:tab w:val="clear" w:pos="8306"/>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p>
        </w:tc>
        <w:tc>
          <w:tcPr>
            <w:tcW w:w="1148" w:type="dxa"/>
            <w:vAlign w:val="bottom"/>
          </w:tcPr>
          <w:p w14:paraId="384780E6" w14:textId="77777777" w:rsidR="00AD57DA" w:rsidRPr="00D76F1F" w:rsidRDefault="00AD57DA" w:rsidP="009D0645">
            <w:pPr>
              <w:pStyle w:val="a5"/>
              <w:tabs>
                <w:tab w:val="clear" w:pos="4153"/>
                <w:tab w:val="clear" w:pos="8306"/>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p>
        </w:tc>
        <w:tc>
          <w:tcPr>
            <w:tcW w:w="1226" w:type="dxa"/>
            <w:vAlign w:val="bottom"/>
          </w:tcPr>
          <w:p w14:paraId="2A28CBDA" w14:textId="77777777" w:rsidR="00AD57DA" w:rsidRPr="00D76F1F" w:rsidRDefault="00AD57DA" w:rsidP="009D0645">
            <w:pPr>
              <w:pStyle w:val="a5"/>
              <w:tabs>
                <w:tab w:val="clear" w:pos="4153"/>
                <w:tab w:val="clear" w:pos="8306"/>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p>
        </w:tc>
      </w:tr>
      <w:tr w:rsidR="00C52863" w:rsidRPr="00D76F1F" w14:paraId="1B8060C1" w14:textId="77777777" w:rsidTr="00AC3204">
        <w:tc>
          <w:tcPr>
            <w:tcW w:w="3942" w:type="dxa"/>
            <w:vAlign w:val="bottom"/>
          </w:tcPr>
          <w:p w14:paraId="6578EA43" w14:textId="77777777" w:rsidR="00C52863" w:rsidRPr="00D76F1F" w:rsidRDefault="00C52863" w:rsidP="0076351A">
            <w:pPr>
              <w:pStyle w:val="a5"/>
              <w:tabs>
                <w:tab w:val="clear" w:pos="4153"/>
                <w:tab w:val="clear" w:pos="8306"/>
                <w:tab w:val="left" w:pos="1418"/>
                <w:tab w:val="center" w:pos="3402"/>
                <w:tab w:val="center" w:pos="4536"/>
                <w:tab w:val="center" w:pos="5670"/>
                <w:tab w:val="center" w:pos="6804"/>
                <w:tab w:val="right" w:pos="7655"/>
              </w:tabs>
              <w:ind w:left="546"/>
              <w:rPr>
                <w:rFonts w:ascii="Arial" w:hAnsi="Arial" w:cs="Arial"/>
                <w:sz w:val="20"/>
                <w:szCs w:val="20"/>
                <w:shd w:val="clear" w:color="auto" w:fill="FFFFFF"/>
              </w:rPr>
            </w:pPr>
            <w:r w:rsidRPr="00D76F1F">
              <w:rPr>
                <w:rFonts w:ascii="Arial" w:hAnsi="Arial" w:cs="Arial"/>
                <w:sz w:val="20"/>
                <w:szCs w:val="20"/>
                <w:shd w:val="clear" w:color="auto" w:fill="FFFFFF"/>
              </w:rPr>
              <w:t>Investment in securities</w:t>
            </w:r>
          </w:p>
        </w:tc>
        <w:tc>
          <w:tcPr>
            <w:tcW w:w="1120" w:type="dxa"/>
            <w:vAlign w:val="bottom"/>
          </w:tcPr>
          <w:p w14:paraId="6AC00BA4" w14:textId="77777777" w:rsidR="00C52863" w:rsidRPr="00190915" w:rsidRDefault="00E65980" w:rsidP="00C52863">
            <w:pPr>
              <w:pStyle w:val="a5"/>
              <w:tabs>
                <w:tab w:val="clear" w:pos="4153"/>
                <w:tab w:val="clear" w:pos="8306"/>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r w:rsidRPr="00190915">
              <w:rPr>
                <w:rFonts w:ascii="Arial" w:hAnsi="Arial" w:cs="Arial"/>
                <w:sz w:val="20"/>
                <w:szCs w:val="20"/>
                <w:shd w:val="clear" w:color="auto" w:fill="FFFFFF"/>
              </w:rPr>
              <w:t>-</w:t>
            </w:r>
          </w:p>
        </w:tc>
        <w:tc>
          <w:tcPr>
            <w:tcW w:w="1161" w:type="dxa"/>
            <w:vAlign w:val="bottom"/>
          </w:tcPr>
          <w:p w14:paraId="648B83B8" w14:textId="77777777" w:rsidR="00C52863" w:rsidRPr="00190915" w:rsidRDefault="00E65980" w:rsidP="00C52863">
            <w:pPr>
              <w:pStyle w:val="a5"/>
              <w:tabs>
                <w:tab w:val="clear" w:pos="4153"/>
                <w:tab w:val="clear" w:pos="8306"/>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r w:rsidRPr="00190915">
              <w:rPr>
                <w:rFonts w:ascii="Arial" w:hAnsi="Arial" w:cs="Arial"/>
                <w:sz w:val="20"/>
                <w:szCs w:val="20"/>
                <w:shd w:val="clear" w:color="auto" w:fill="FFFFFF"/>
              </w:rPr>
              <w:t>161,847</w:t>
            </w:r>
          </w:p>
        </w:tc>
        <w:tc>
          <w:tcPr>
            <w:tcW w:w="1148" w:type="dxa"/>
            <w:vAlign w:val="bottom"/>
          </w:tcPr>
          <w:p w14:paraId="57490E52" w14:textId="77777777" w:rsidR="00C52863" w:rsidRPr="00190915" w:rsidRDefault="00E65980" w:rsidP="00C52863">
            <w:pPr>
              <w:pStyle w:val="a5"/>
              <w:tabs>
                <w:tab w:val="clear" w:pos="4153"/>
                <w:tab w:val="clear" w:pos="8306"/>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r w:rsidRPr="00190915">
              <w:rPr>
                <w:rFonts w:ascii="Arial" w:hAnsi="Arial" w:cs="Arial"/>
                <w:sz w:val="20"/>
                <w:szCs w:val="20"/>
                <w:shd w:val="clear" w:color="auto" w:fill="FFFFFF"/>
              </w:rPr>
              <w:t>-</w:t>
            </w:r>
          </w:p>
        </w:tc>
        <w:tc>
          <w:tcPr>
            <w:tcW w:w="1226" w:type="dxa"/>
            <w:vAlign w:val="bottom"/>
          </w:tcPr>
          <w:p w14:paraId="28B74FE2" w14:textId="77777777" w:rsidR="00C52863" w:rsidRPr="00190915" w:rsidRDefault="00E65980" w:rsidP="00C52863">
            <w:pPr>
              <w:pStyle w:val="a5"/>
              <w:tabs>
                <w:tab w:val="clear" w:pos="4153"/>
                <w:tab w:val="clear" w:pos="8306"/>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r w:rsidRPr="00190915">
              <w:rPr>
                <w:rFonts w:ascii="Arial" w:hAnsi="Arial" w:cs="Arial"/>
                <w:sz w:val="20"/>
                <w:szCs w:val="20"/>
                <w:shd w:val="clear" w:color="auto" w:fill="FFFFFF"/>
              </w:rPr>
              <w:t>161,847</w:t>
            </w:r>
          </w:p>
        </w:tc>
      </w:tr>
      <w:tr w:rsidR="00C52863" w:rsidRPr="00D76F1F" w14:paraId="6A7034C6" w14:textId="77777777" w:rsidTr="00AC3204">
        <w:tc>
          <w:tcPr>
            <w:tcW w:w="3942" w:type="dxa"/>
            <w:vAlign w:val="bottom"/>
          </w:tcPr>
          <w:p w14:paraId="270C82D0" w14:textId="77777777" w:rsidR="00C52863" w:rsidRPr="00D76F1F" w:rsidRDefault="00B21510" w:rsidP="0076351A">
            <w:pPr>
              <w:pStyle w:val="a5"/>
              <w:tabs>
                <w:tab w:val="clear" w:pos="4153"/>
                <w:tab w:val="clear" w:pos="8306"/>
                <w:tab w:val="left" w:pos="1418"/>
                <w:tab w:val="center" w:pos="3402"/>
                <w:tab w:val="center" w:pos="4536"/>
                <w:tab w:val="center" w:pos="5670"/>
                <w:tab w:val="center" w:pos="6804"/>
                <w:tab w:val="right" w:pos="7655"/>
              </w:tabs>
              <w:ind w:left="546"/>
              <w:rPr>
                <w:rFonts w:ascii="Arial" w:hAnsi="Arial" w:cs="Arial"/>
                <w:sz w:val="20"/>
                <w:szCs w:val="20"/>
                <w:shd w:val="clear" w:color="auto" w:fill="FFFFFF"/>
              </w:rPr>
            </w:pPr>
            <w:r>
              <w:rPr>
                <w:rFonts w:ascii="Arial" w:hAnsi="Arial" w:cs="Arial"/>
                <w:sz w:val="20"/>
                <w:szCs w:val="20"/>
                <w:shd w:val="clear" w:color="auto" w:fill="FFFFFF"/>
              </w:rPr>
              <w:t>Investment in rights to</w:t>
            </w:r>
            <w:r w:rsidR="00C52863" w:rsidRPr="00D76F1F">
              <w:rPr>
                <w:rFonts w:ascii="Arial" w:hAnsi="Arial" w:cs="Arial"/>
                <w:sz w:val="20"/>
                <w:szCs w:val="20"/>
                <w:shd w:val="clear" w:color="auto" w:fill="FFFFFF"/>
              </w:rPr>
              <w:t xml:space="preserve"> </w:t>
            </w:r>
            <w:r w:rsidRPr="00D76F1F">
              <w:rPr>
                <w:rFonts w:ascii="Arial" w:hAnsi="Arial" w:cs="Arial"/>
                <w:sz w:val="20"/>
                <w:szCs w:val="20"/>
                <w:shd w:val="clear" w:color="auto" w:fill="FFFFFF"/>
              </w:rPr>
              <w:t>availability</w:t>
            </w:r>
          </w:p>
        </w:tc>
        <w:tc>
          <w:tcPr>
            <w:tcW w:w="1120" w:type="dxa"/>
            <w:vAlign w:val="bottom"/>
          </w:tcPr>
          <w:p w14:paraId="26032FF8" w14:textId="77777777" w:rsidR="00C52863" w:rsidRPr="00190915" w:rsidRDefault="00C52863" w:rsidP="00190915">
            <w:pPr>
              <w:pStyle w:val="a5"/>
              <w:tabs>
                <w:tab w:val="clear" w:pos="4153"/>
                <w:tab w:val="clear" w:pos="8306"/>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p>
        </w:tc>
        <w:tc>
          <w:tcPr>
            <w:tcW w:w="1161" w:type="dxa"/>
            <w:vAlign w:val="bottom"/>
          </w:tcPr>
          <w:p w14:paraId="6353FEBB" w14:textId="77777777" w:rsidR="00C52863" w:rsidRPr="00190915" w:rsidRDefault="00C52863" w:rsidP="00190915">
            <w:pPr>
              <w:pStyle w:val="a5"/>
              <w:tabs>
                <w:tab w:val="clear" w:pos="4153"/>
                <w:tab w:val="clear" w:pos="8306"/>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p>
        </w:tc>
        <w:tc>
          <w:tcPr>
            <w:tcW w:w="1148" w:type="dxa"/>
            <w:vAlign w:val="bottom"/>
          </w:tcPr>
          <w:p w14:paraId="28602A45" w14:textId="77777777" w:rsidR="00C52863" w:rsidRPr="00190915" w:rsidRDefault="00C52863" w:rsidP="00190915">
            <w:pPr>
              <w:pStyle w:val="a5"/>
              <w:tabs>
                <w:tab w:val="clear" w:pos="4153"/>
                <w:tab w:val="clear" w:pos="8306"/>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p>
        </w:tc>
        <w:tc>
          <w:tcPr>
            <w:tcW w:w="1226" w:type="dxa"/>
            <w:vAlign w:val="bottom"/>
          </w:tcPr>
          <w:p w14:paraId="0C4266D8" w14:textId="77777777" w:rsidR="00C52863" w:rsidRPr="00190915" w:rsidRDefault="00C52863" w:rsidP="00190915">
            <w:pPr>
              <w:pStyle w:val="a5"/>
              <w:tabs>
                <w:tab w:val="clear" w:pos="4153"/>
                <w:tab w:val="clear" w:pos="8306"/>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p>
        </w:tc>
      </w:tr>
      <w:tr w:rsidR="00C52863" w:rsidRPr="00D76F1F" w14:paraId="35902C10" w14:textId="77777777" w:rsidTr="00AC3204">
        <w:tc>
          <w:tcPr>
            <w:tcW w:w="3942" w:type="dxa"/>
            <w:vAlign w:val="bottom"/>
          </w:tcPr>
          <w:p w14:paraId="6DA574A1" w14:textId="77777777" w:rsidR="00C52863" w:rsidRPr="00D76F1F" w:rsidRDefault="00C52863" w:rsidP="00B21510">
            <w:pPr>
              <w:pStyle w:val="a5"/>
              <w:tabs>
                <w:tab w:val="clear" w:pos="4153"/>
                <w:tab w:val="clear" w:pos="8306"/>
                <w:tab w:val="left" w:pos="1418"/>
                <w:tab w:val="center" w:pos="3402"/>
                <w:tab w:val="center" w:pos="4536"/>
                <w:tab w:val="center" w:pos="5670"/>
                <w:tab w:val="center" w:pos="6804"/>
                <w:tab w:val="right" w:pos="7655"/>
              </w:tabs>
              <w:ind w:left="546"/>
              <w:rPr>
                <w:rFonts w:ascii="Arial" w:hAnsi="Arial" w:cs="Arial"/>
                <w:sz w:val="20"/>
                <w:szCs w:val="20"/>
                <w:shd w:val="clear" w:color="auto" w:fill="FFFFFF"/>
              </w:rPr>
            </w:pPr>
            <w:r w:rsidRPr="00D76F1F">
              <w:rPr>
                <w:rFonts w:ascii="Arial" w:hAnsi="Arial" w:cs="Arial"/>
                <w:spacing w:val="-4"/>
                <w:sz w:val="20"/>
                <w:szCs w:val="20"/>
                <w:shd w:val="clear" w:color="auto" w:fill="FFFFFF"/>
              </w:rPr>
              <w:t xml:space="preserve">   </w:t>
            </w:r>
            <w:r w:rsidRPr="00D76F1F">
              <w:rPr>
                <w:rFonts w:ascii="Arial" w:hAnsi="Arial" w:cs="Arial"/>
                <w:sz w:val="20"/>
                <w:szCs w:val="20"/>
                <w:shd w:val="clear" w:color="auto" w:fill="FFFFFF"/>
              </w:rPr>
              <w:t>payment</w:t>
            </w:r>
            <w:r w:rsidR="000E6CDE" w:rsidRPr="00D76F1F">
              <w:rPr>
                <w:rFonts w:ascii="Arial" w:hAnsi="Arial" w:cs="Arial"/>
                <w:sz w:val="20"/>
                <w:szCs w:val="20"/>
                <w:shd w:val="clear" w:color="auto" w:fill="FFFFFF"/>
              </w:rPr>
              <w:t xml:space="preserve"> agreement</w:t>
            </w:r>
          </w:p>
        </w:tc>
        <w:tc>
          <w:tcPr>
            <w:tcW w:w="1120" w:type="dxa"/>
            <w:vAlign w:val="bottom"/>
          </w:tcPr>
          <w:p w14:paraId="7F78497C" w14:textId="77777777" w:rsidR="00C52863" w:rsidRPr="00190915" w:rsidRDefault="00C52863" w:rsidP="00190915">
            <w:pPr>
              <w:pStyle w:val="a5"/>
              <w:tabs>
                <w:tab w:val="clear" w:pos="4153"/>
                <w:tab w:val="clear" w:pos="8306"/>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p>
        </w:tc>
        <w:tc>
          <w:tcPr>
            <w:tcW w:w="1161" w:type="dxa"/>
            <w:vAlign w:val="bottom"/>
          </w:tcPr>
          <w:p w14:paraId="44A803C5" w14:textId="77777777" w:rsidR="00C52863" w:rsidRPr="00190915" w:rsidRDefault="00C52863" w:rsidP="00190915">
            <w:pPr>
              <w:pStyle w:val="a5"/>
              <w:tabs>
                <w:tab w:val="clear" w:pos="4153"/>
                <w:tab w:val="clear" w:pos="8306"/>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p>
        </w:tc>
        <w:tc>
          <w:tcPr>
            <w:tcW w:w="1148" w:type="dxa"/>
            <w:vAlign w:val="bottom"/>
          </w:tcPr>
          <w:p w14:paraId="7CA581CB" w14:textId="77777777" w:rsidR="00C52863" w:rsidRPr="00190915" w:rsidRDefault="00C52863" w:rsidP="00190915">
            <w:pPr>
              <w:pStyle w:val="a5"/>
              <w:tabs>
                <w:tab w:val="clear" w:pos="4153"/>
                <w:tab w:val="clear" w:pos="8306"/>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p>
        </w:tc>
        <w:tc>
          <w:tcPr>
            <w:tcW w:w="1226" w:type="dxa"/>
            <w:vAlign w:val="bottom"/>
          </w:tcPr>
          <w:p w14:paraId="747131CB" w14:textId="77777777" w:rsidR="00C52863" w:rsidRPr="00190915" w:rsidRDefault="00C52863" w:rsidP="00190915">
            <w:pPr>
              <w:pStyle w:val="a5"/>
              <w:tabs>
                <w:tab w:val="clear" w:pos="4153"/>
                <w:tab w:val="clear" w:pos="8306"/>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p>
        </w:tc>
      </w:tr>
      <w:tr w:rsidR="00C52863" w:rsidRPr="00D76F1F" w14:paraId="6FED4904" w14:textId="77777777" w:rsidTr="00AC3204">
        <w:tc>
          <w:tcPr>
            <w:tcW w:w="3942" w:type="dxa"/>
            <w:vAlign w:val="bottom"/>
          </w:tcPr>
          <w:p w14:paraId="76F72A44" w14:textId="77777777" w:rsidR="00C52863" w:rsidRPr="00D76F1F" w:rsidRDefault="00C52863" w:rsidP="000E6CDE">
            <w:pPr>
              <w:pStyle w:val="a5"/>
              <w:tabs>
                <w:tab w:val="clear" w:pos="4153"/>
                <w:tab w:val="clear" w:pos="8306"/>
                <w:tab w:val="left" w:pos="1418"/>
                <w:tab w:val="center" w:pos="3402"/>
                <w:tab w:val="center" w:pos="4536"/>
                <w:tab w:val="center" w:pos="5670"/>
                <w:tab w:val="center" w:pos="6804"/>
                <w:tab w:val="right" w:pos="7655"/>
              </w:tabs>
              <w:ind w:left="546"/>
              <w:rPr>
                <w:rFonts w:ascii="Arial" w:hAnsi="Arial" w:cs="Arial"/>
                <w:sz w:val="20"/>
                <w:szCs w:val="20"/>
                <w:shd w:val="clear" w:color="auto" w:fill="FFFFFF"/>
              </w:rPr>
            </w:pPr>
          </w:p>
        </w:tc>
        <w:tc>
          <w:tcPr>
            <w:tcW w:w="1120" w:type="dxa"/>
            <w:vAlign w:val="bottom"/>
          </w:tcPr>
          <w:p w14:paraId="031D6559" w14:textId="77777777" w:rsidR="00C52863" w:rsidRPr="00190915" w:rsidRDefault="00E65980" w:rsidP="00C52863">
            <w:pPr>
              <w:pStyle w:val="a5"/>
              <w:pBdr>
                <w:bottom w:val="single" w:sz="4" w:space="1" w:color="auto"/>
              </w:pBdr>
              <w:tabs>
                <w:tab w:val="clear" w:pos="4153"/>
                <w:tab w:val="clear" w:pos="8306"/>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r w:rsidRPr="00190915">
              <w:rPr>
                <w:rFonts w:ascii="Arial" w:hAnsi="Arial" w:cs="Arial"/>
                <w:sz w:val="20"/>
                <w:szCs w:val="20"/>
                <w:shd w:val="clear" w:color="auto" w:fill="FFFFFF"/>
              </w:rPr>
              <w:t>-</w:t>
            </w:r>
          </w:p>
        </w:tc>
        <w:tc>
          <w:tcPr>
            <w:tcW w:w="1161" w:type="dxa"/>
            <w:vAlign w:val="bottom"/>
          </w:tcPr>
          <w:p w14:paraId="19C5B783" w14:textId="77777777" w:rsidR="00C52863" w:rsidRPr="00190915" w:rsidRDefault="00E65980" w:rsidP="00C52863">
            <w:pPr>
              <w:pStyle w:val="a5"/>
              <w:pBdr>
                <w:bottom w:val="single" w:sz="4" w:space="1" w:color="auto"/>
              </w:pBdr>
              <w:tabs>
                <w:tab w:val="clear" w:pos="4153"/>
                <w:tab w:val="clear" w:pos="8306"/>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r w:rsidRPr="00190915">
              <w:rPr>
                <w:rFonts w:ascii="Arial" w:hAnsi="Arial" w:cs="Arial"/>
                <w:sz w:val="20"/>
                <w:szCs w:val="20"/>
                <w:shd w:val="clear" w:color="auto" w:fill="FFFFFF"/>
              </w:rPr>
              <w:t>-</w:t>
            </w:r>
          </w:p>
        </w:tc>
        <w:tc>
          <w:tcPr>
            <w:tcW w:w="1148" w:type="dxa"/>
            <w:vAlign w:val="bottom"/>
          </w:tcPr>
          <w:p w14:paraId="511DEE90" w14:textId="77777777" w:rsidR="00C52863" w:rsidRPr="00190915" w:rsidRDefault="00E65980" w:rsidP="00D9669C">
            <w:pPr>
              <w:pStyle w:val="a5"/>
              <w:pBdr>
                <w:bottom w:val="single" w:sz="4" w:space="1" w:color="auto"/>
              </w:pBdr>
              <w:tabs>
                <w:tab w:val="clear" w:pos="4153"/>
                <w:tab w:val="clear" w:pos="8306"/>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r w:rsidRPr="00190915">
              <w:rPr>
                <w:rFonts w:ascii="Arial" w:hAnsi="Arial" w:cs="Arial"/>
                <w:sz w:val="20"/>
                <w:szCs w:val="20"/>
                <w:shd w:val="clear" w:color="auto" w:fill="FFFFFF"/>
              </w:rPr>
              <w:t>21,</w:t>
            </w:r>
            <w:r w:rsidR="00D9669C">
              <w:rPr>
                <w:rFonts w:ascii="Arial" w:hAnsi="Arial" w:cs="Arial"/>
                <w:sz w:val="20"/>
                <w:szCs w:val="20"/>
                <w:shd w:val="clear" w:color="auto" w:fill="FFFFFF"/>
              </w:rPr>
              <w:t>250</w:t>
            </w:r>
            <w:r w:rsidRPr="00190915">
              <w:rPr>
                <w:rFonts w:ascii="Arial" w:hAnsi="Arial" w:cs="Arial"/>
                <w:sz w:val="20"/>
                <w:szCs w:val="20"/>
                <w:shd w:val="clear" w:color="auto" w:fill="FFFFFF"/>
              </w:rPr>
              <w:t>,670</w:t>
            </w:r>
          </w:p>
        </w:tc>
        <w:tc>
          <w:tcPr>
            <w:tcW w:w="1226" w:type="dxa"/>
            <w:vAlign w:val="bottom"/>
          </w:tcPr>
          <w:p w14:paraId="0455F038" w14:textId="77777777" w:rsidR="00C52863" w:rsidRPr="00190915" w:rsidRDefault="00D9669C" w:rsidP="00C52863">
            <w:pPr>
              <w:pStyle w:val="a5"/>
              <w:pBdr>
                <w:bottom w:val="single" w:sz="4" w:space="1" w:color="auto"/>
              </w:pBdr>
              <w:tabs>
                <w:tab w:val="clear" w:pos="4153"/>
                <w:tab w:val="clear" w:pos="8306"/>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r>
              <w:rPr>
                <w:rFonts w:ascii="Arial" w:hAnsi="Arial" w:cs="Arial"/>
                <w:sz w:val="20"/>
                <w:szCs w:val="20"/>
                <w:shd w:val="clear" w:color="auto" w:fill="FFFFFF"/>
              </w:rPr>
              <w:fldChar w:fldCharType="begin"/>
            </w:r>
            <w:r>
              <w:rPr>
                <w:rFonts w:ascii="Arial" w:hAnsi="Arial" w:cs="Arial"/>
                <w:sz w:val="20"/>
                <w:szCs w:val="20"/>
                <w:shd w:val="clear" w:color="auto" w:fill="FFFFFF"/>
              </w:rPr>
              <w:instrText xml:space="preserve"> =SUM(LEFT) </w:instrText>
            </w:r>
            <w:r>
              <w:rPr>
                <w:rFonts w:ascii="Arial" w:hAnsi="Arial" w:cs="Arial"/>
                <w:sz w:val="20"/>
                <w:szCs w:val="20"/>
                <w:shd w:val="clear" w:color="auto" w:fill="FFFFFF"/>
              </w:rPr>
              <w:fldChar w:fldCharType="separate"/>
            </w:r>
            <w:r>
              <w:rPr>
                <w:rFonts w:ascii="Arial" w:hAnsi="Arial" w:cs="Arial"/>
                <w:noProof/>
                <w:sz w:val="20"/>
                <w:szCs w:val="20"/>
                <w:shd w:val="clear" w:color="auto" w:fill="FFFFFF"/>
              </w:rPr>
              <w:t>21,250,670</w:t>
            </w:r>
            <w:r>
              <w:rPr>
                <w:rFonts w:ascii="Arial" w:hAnsi="Arial" w:cs="Arial"/>
                <w:sz w:val="20"/>
                <w:szCs w:val="20"/>
                <w:shd w:val="clear" w:color="auto" w:fill="FFFFFF"/>
              </w:rPr>
              <w:fldChar w:fldCharType="end"/>
            </w:r>
          </w:p>
        </w:tc>
      </w:tr>
      <w:tr w:rsidR="005C5F7B" w:rsidRPr="002A1B2B" w14:paraId="3C94170F" w14:textId="77777777" w:rsidTr="00AC3204">
        <w:tc>
          <w:tcPr>
            <w:tcW w:w="3942" w:type="dxa"/>
            <w:vAlign w:val="bottom"/>
          </w:tcPr>
          <w:p w14:paraId="7D1712E3" w14:textId="77777777" w:rsidR="005C5F7B" w:rsidRPr="002A1B2B" w:rsidRDefault="005C5F7B" w:rsidP="0076351A">
            <w:pPr>
              <w:pStyle w:val="a3"/>
              <w:ind w:left="546" w:right="-108"/>
              <w:jc w:val="left"/>
              <w:rPr>
                <w:rFonts w:ascii="Arial" w:hAnsi="Arial" w:cs="Arial"/>
                <w:sz w:val="12"/>
                <w:szCs w:val="12"/>
                <w:cs/>
              </w:rPr>
            </w:pPr>
          </w:p>
        </w:tc>
        <w:tc>
          <w:tcPr>
            <w:tcW w:w="1120" w:type="dxa"/>
            <w:vAlign w:val="bottom"/>
          </w:tcPr>
          <w:p w14:paraId="793C9927" w14:textId="77777777" w:rsidR="005C5F7B" w:rsidRPr="00E65980" w:rsidRDefault="005C5F7B" w:rsidP="005C5F7B">
            <w:pPr>
              <w:pStyle w:val="a3"/>
              <w:ind w:left="0" w:right="-72"/>
              <w:jc w:val="right"/>
              <w:rPr>
                <w:rFonts w:ascii="Arial" w:hAnsi="Arial" w:cs="Arial"/>
                <w:sz w:val="12"/>
                <w:szCs w:val="12"/>
                <w:highlight w:val="yellow"/>
                <w:cs/>
                <w:lang w:val="th-TH"/>
              </w:rPr>
            </w:pPr>
          </w:p>
        </w:tc>
        <w:tc>
          <w:tcPr>
            <w:tcW w:w="1161" w:type="dxa"/>
            <w:vAlign w:val="bottom"/>
          </w:tcPr>
          <w:p w14:paraId="24CC75C4" w14:textId="77777777" w:rsidR="005C5F7B" w:rsidRPr="00E65980" w:rsidRDefault="005C5F7B" w:rsidP="005C5F7B">
            <w:pPr>
              <w:ind w:right="-72"/>
              <w:jc w:val="right"/>
              <w:rPr>
                <w:rFonts w:ascii="Arial" w:hAnsi="Arial" w:cs="Arial"/>
                <w:sz w:val="12"/>
                <w:szCs w:val="12"/>
                <w:highlight w:val="yellow"/>
              </w:rPr>
            </w:pPr>
          </w:p>
        </w:tc>
        <w:tc>
          <w:tcPr>
            <w:tcW w:w="1148" w:type="dxa"/>
            <w:vAlign w:val="bottom"/>
          </w:tcPr>
          <w:p w14:paraId="52CE98C6" w14:textId="77777777" w:rsidR="005C5F7B" w:rsidRPr="00E65980" w:rsidRDefault="005C5F7B" w:rsidP="005C5F7B">
            <w:pPr>
              <w:pStyle w:val="a3"/>
              <w:ind w:left="0" w:right="-72"/>
              <w:jc w:val="right"/>
              <w:rPr>
                <w:rFonts w:ascii="Arial" w:hAnsi="Arial" w:cs="Arial"/>
                <w:sz w:val="12"/>
                <w:szCs w:val="12"/>
                <w:highlight w:val="yellow"/>
                <w:lang w:val="en-GB"/>
              </w:rPr>
            </w:pPr>
          </w:p>
        </w:tc>
        <w:tc>
          <w:tcPr>
            <w:tcW w:w="1226" w:type="dxa"/>
            <w:vAlign w:val="bottom"/>
          </w:tcPr>
          <w:p w14:paraId="5AC7C316" w14:textId="77777777" w:rsidR="005C5F7B" w:rsidRPr="00E65980" w:rsidRDefault="005C5F7B" w:rsidP="005C5F7B">
            <w:pPr>
              <w:pStyle w:val="a3"/>
              <w:ind w:left="432" w:right="-108"/>
              <w:jc w:val="left"/>
              <w:rPr>
                <w:rFonts w:ascii="Arial" w:hAnsi="Arial" w:cs="Arial"/>
                <w:sz w:val="12"/>
                <w:szCs w:val="12"/>
                <w:highlight w:val="yellow"/>
                <w:cs/>
              </w:rPr>
            </w:pPr>
          </w:p>
        </w:tc>
      </w:tr>
      <w:tr w:rsidR="005C5F7B" w:rsidRPr="00D76F1F" w14:paraId="30BB7F1C" w14:textId="77777777" w:rsidTr="00AC3204">
        <w:tc>
          <w:tcPr>
            <w:tcW w:w="3942" w:type="dxa"/>
            <w:vAlign w:val="bottom"/>
          </w:tcPr>
          <w:p w14:paraId="18455BCA" w14:textId="77777777" w:rsidR="005C5F7B" w:rsidRPr="00D76F1F" w:rsidRDefault="005C5F7B" w:rsidP="0076351A">
            <w:pPr>
              <w:pStyle w:val="a5"/>
              <w:tabs>
                <w:tab w:val="clear" w:pos="4153"/>
                <w:tab w:val="clear" w:pos="8306"/>
                <w:tab w:val="left" w:pos="1418"/>
                <w:tab w:val="center" w:pos="3402"/>
                <w:tab w:val="center" w:pos="4536"/>
                <w:tab w:val="center" w:pos="5670"/>
                <w:tab w:val="center" w:pos="6804"/>
                <w:tab w:val="right" w:pos="7655"/>
              </w:tabs>
              <w:ind w:left="546"/>
              <w:rPr>
                <w:rFonts w:ascii="Arial" w:hAnsi="Arial" w:cs="Arial"/>
                <w:sz w:val="20"/>
                <w:szCs w:val="20"/>
                <w:shd w:val="clear" w:color="auto" w:fill="FFFFFF"/>
              </w:rPr>
            </w:pPr>
            <w:r w:rsidRPr="00D76F1F">
              <w:rPr>
                <w:rFonts w:ascii="Arial" w:hAnsi="Arial" w:cs="Arial"/>
                <w:sz w:val="20"/>
                <w:szCs w:val="20"/>
                <w:shd w:val="clear" w:color="auto" w:fill="FFFFFF"/>
              </w:rPr>
              <w:t>Total assets</w:t>
            </w:r>
          </w:p>
        </w:tc>
        <w:tc>
          <w:tcPr>
            <w:tcW w:w="1120" w:type="dxa"/>
            <w:vAlign w:val="bottom"/>
          </w:tcPr>
          <w:p w14:paraId="37DF16D8" w14:textId="77777777" w:rsidR="005C5F7B" w:rsidRPr="00190915" w:rsidRDefault="00E65980" w:rsidP="005C5F7B">
            <w:pPr>
              <w:pStyle w:val="a5"/>
              <w:pBdr>
                <w:bottom w:val="double" w:sz="4" w:space="1" w:color="auto"/>
              </w:pBdr>
              <w:tabs>
                <w:tab w:val="clear" w:pos="4153"/>
                <w:tab w:val="clear" w:pos="8306"/>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r w:rsidRPr="00190915">
              <w:rPr>
                <w:rFonts w:ascii="Arial" w:hAnsi="Arial" w:cs="Arial"/>
                <w:sz w:val="20"/>
                <w:szCs w:val="20"/>
                <w:shd w:val="clear" w:color="auto" w:fill="FFFFFF"/>
              </w:rPr>
              <w:t>-</w:t>
            </w:r>
          </w:p>
        </w:tc>
        <w:tc>
          <w:tcPr>
            <w:tcW w:w="1161" w:type="dxa"/>
            <w:vAlign w:val="bottom"/>
          </w:tcPr>
          <w:p w14:paraId="047C3ABC" w14:textId="77777777" w:rsidR="005C5F7B" w:rsidRPr="00190915" w:rsidRDefault="00D9669C" w:rsidP="005C5F7B">
            <w:pPr>
              <w:pStyle w:val="a5"/>
              <w:pBdr>
                <w:bottom w:val="double" w:sz="4" w:space="1" w:color="auto"/>
              </w:pBdr>
              <w:tabs>
                <w:tab w:val="clear" w:pos="4153"/>
                <w:tab w:val="clear" w:pos="8306"/>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r>
              <w:rPr>
                <w:rFonts w:ascii="Arial" w:hAnsi="Arial" w:cs="Arial"/>
                <w:sz w:val="20"/>
                <w:szCs w:val="20"/>
                <w:shd w:val="clear" w:color="auto" w:fill="FFFFFF"/>
              </w:rPr>
              <w:fldChar w:fldCharType="begin"/>
            </w:r>
            <w:r>
              <w:rPr>
                <w:rFonts w:ascii="Arial" w:hAnsi="Arial" w:cs="Arial"/>
                <w:sz w:val="20"/>
                <w:szCs w:val="20"/>
                <w:shd w:val="clear" w:color="auto" w:fill="FFFFFF"/>
              </w:rPr>
              <w:instrText xml:space="preserve"> =SUM(ABOVE) </w:instrText>
            </w:r>
            <w:r>
              <w:rPr>
                <w:rFonts w:ascii="Arial" w:hAnsi="Arial" w:cs="Arial"/>
                <w:sz w:val="20"/>
                <w:szCs w:val="20"/>
                <w:shd w:val="clear" w:color="auto" w:fill="FFFFFF"/>
              </w:rPr>
              <w:fldChar w:fldCharType="separate"/>
            </w:r>
            <w:r>
              <w:rPr>
                <w:rFonts w:ascii="Arial" w:hAnsi="Arial" w:cs="Arial"/>
                <w:noProof/>
                <w:sz w:val="20"/>
                <w:szCs w:val="20"/>
                <w:shd w:val="clear" w:color="auto" w:fill="FFFFFF"/>
              </w:rPr>
              <w:t>161,847</w:t>
            </w:r>
            <w:r>
              <w:rPr>
                <w:rFonts w:ascii="Arial" w:hAnsi="Arial" w:cs="Arial"/>
                <w:sz w:val="20"/>
                <w:szCs w:val="20"/>
                <w:shd w:val="clear" w:color="auto" w:fill="FFFFFF"/>
              </w:rPr>
              <w:fldChar w:fldCharType="end"/>
            </w:r>
          </w:p>
        </w:tc>
        <w:tc>
          <w:tcPr>
            <w:tcW w:w="1148" w:type="dxa"/>
            <w:vAlign w:val="bottom"/>
          </w:tcPr>
          <w:p w14:paraId="2CE5DEBE" w14:textId="77777777" w:rsidR="005C5F7B" w:rsidRPr="00190915" w:rsidRDefault="00D9669C" w:rsidP="005C5F7B">
            <w:pPr>
              <w:pStyle w:val="a5"/>
              <w:pBdr>
                <w:bottom w:val="double" w:sz="4" w:space="1" w:color="auto"/>
              </w:pBdr>
              <w:tabs>
                <w:tab w:val="clear" w:pos="4153"/>
                <w:tab w:val="clear" w:pos="8306"/>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r>
              <w:rPr>
                <w:rFonts w:ascii="Arial" w:hAnsi="Arial" w:cs="Arial"/>
                <w:sz w:val="20"/>
                <w:szCs w:val="20"/>
                <w:shd w:val="clear" w:color="auto" w:fill="FFFFFF"/>
              </w:rPr>
              <w:fldChar w:fldCharType="begin"/>
            </w:r>
            <w:r>
              <w:rPr>
                <w:rFonts w:ascii="Arial" w:hAnsi="Arial" w:cs="Arial"/>
                <w:sz w:val="20"/>
                <w:szCs w:val="20"/>
                <w:shd w:val="clear" w:color="auto" w:fill="FFFFFF"/>
              </w:rPr>
              <w:instrText xml:space="preserve"> =SUM(ABOVE) </w:instrText>
            </w:r>
            <w:r>
              <w:rPr>
                <w:rFonts w:ascii="Arial" w:hAnsi="Arial" w:cs="Arial"/>
                <w:sz w:val="20"/>
                <w:szCs w:val="20"/>
                <w:shd w:val="clear" w:color="auto" w:fill="FFFFFF"/>
              </w:rPr>
              <w:fldChar w:fldCharType="separate"/>
            </w:r>
            <w:r>
              <w:rPr>
                <w:rFonts w:ascii="Arial" w:hAnsi="Arial" w:cs="Arial"/>
                <w:noProof/>
                <w:sz w:val="20"/>
                <w:szCs w:val="20"/>
                <w:shd w:val="clear" w:color="auto" w:fill="FFFFFF"/>
              </w:rPr>
              <w:t>21,250,670</w:t>
            </w:r>
            <w:r>
              <w:rPr>
                <w:rFonts w:ascii="Arial" w:hAnsi="Arial" w:cs="Arial"/>
                <w:sz w:val="20"/>
                <w:szCs w:val="20"/>
                <w:shd w:val="clear" w:color="auto" w:fill="FFFFFF"/>
              </w:rPr>
              <w:fldChar w:fldCharType="end"/>
            </w:r>
          </w:p>
        </w:tc>
        <w:tc>
          <w:tcPr>
            <w:tcW w:w="1226" w:type="dxa"/>
            <w:vAlign w:val="bottom"/>
          </w:tcPr>
          <w:p w14:paraId="099EEB74" w14:textId="77777777" w:rsidR="005C5F7B" w:rsidRPr="00190915" w:rsidRDefault="00D9669C" w:rsidP="005C5F7B">
            <w:pPr>
              <w:pStyle w:val="a5"/>
              <w:pBdr>
                <w:bottom w:val="double" w:sz="4" w:space="1" w:color="auto"/>
              </w:pBdr>
              <w:tabs>
                <w:tab w:val="clear" w:pos="4153"/>
                <w:tab w:val="clear" w:pos="8306"/>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r>
              <w:rPr>
                <w:rFonts w:ascii="Arial" w:hAnsi="Arial" w:cs="Arial"/>
                <w:sz w:val="20"/>
                <w:szCs w:val="20"/>
                <w:shd w:val="clear" w:color="auto" w:fill="FFFFFF"/>
              </w:rPr>
              <w:fldChar w:fldCharType="begin"/>
            </w:r>
            <w:r>
              <w:rPr>
                <w:rFonts w:ascii="Arial" w:hAnsi="Arial" w:cs="Arial"/>
                <w:sz w:val="20"/>
                <w:szCs w:val="20"/>
                <w:shd w:val="clear" w:color="auto" w:fill="FFFFFF"/>
              </w:rPr>
              <w:instrText xml:space="preserve"> =SUM(ABOVE) </w:instrText>
            </w:r>
            <w:r>
              <w:rPr>
                <w:rFonts w:ascii="Arial" w:hAnsi="Arial" w:cs="Arial"/>
                <w:sz w:val="20"/>
                <w:szCs w:val="20"/>
                <w:shd w:val="clear" w:color="auto" w:fill="FFFFFF"/>
              </w:rPr>
              <w:fldChar w:fldCharType="separate"/>
            </w:r>
            <w:r>
              <w:rPr>
                <w:rFonts w:ascii="Arial" w:hAnsi="Arial" w:cs="Arial"/>
                <w:noProof/>
                <w:sz w:val="20"/>
                <w:szCs w:val="20"/>
                <w:shd w:val="clear" w:color="auto" w:fill="FFFFFF"/>
              </w:rPr>
              <w:t>21,412,517</w:t>
            </w:r>
            <w:r>
              <w:rPr>
                <w:rFonts w:ascii="Arial" w:hAnsi="Arial" w:cs="Arial"/>
                <w:sz w:val="20"/>
                <w:szCs w:val="20"/>
                <w:shd w:val="clear" w:color="auto" w:fill="FFFFFF"/>
              </w:rPr>
              <w:fldChar w:fldCharType="end"/>
            </w:r>
          </w:p>
        </w:tc>
      </w:tr>
    </w:tbl>
    <w:p w14:paraId="240810F7" w14:textId="77777777" w:rsidR="0041792C" w:rsidRPr="00D76F1F" w:rsidRDefault="0041792C" w:rsidP="0076351A">
      <w:pPr>
        <w:ind w:left="1080"/>
        <w:jc w:val="thaiDistribute"/>
        <w:rPr>
          <w:rFonts w:ascii="Arial" w:hAnsi="Arial" w:cs="Arial"/>
          <w:sz w:val="20"/>
          <w:szCs w:val="20"/>
        </w:rPr>
      </w:pPr>
    </w:p>
    <w:tbl>
      <w:tblPr>
        <w:tblW w:w="8597" w:type="dxa"/>
        <w:tblInd w:w="534" w:type="dxa"/>
        <w:tblLayout w:type="fixed"/>
        <w:tblLook w:val="04A0" w:firstRow="1" w:lastRow="0" w:firstColumn="1" w:lastColumn="0" w:noHBand="0" w:noVBand="1"/>
      </w:tblPr>
      <w:tblGrid>
        <w:gridCol w:w="3942"/>
        <w:gridCol w:w="1120"/>
        <w:gridCol w:w="1161"/>
        <w:gridCol w:w="1148"/>
        <w:gridCol w:w="1226"/>
      </w:tblGrid>
      <w:tr w:rsidR="0076351A" w:rsidRPr="00D76F1F" w14:paraId="27FFDD5A" w14:textId="77777777" w:rsidTr="00AC3204">
        <w:tc>
          <w:tcPr>
            <w:tcW w:w="3942" w:type="dxa"/>
            <w:vAlign w:val="bottom"/>
          </w:tcPr>
          <w:p w14:paraId="647FAB9F" w14:textId="77777777" w:rsidR="0076351A" w:rsidRPr="00D76F1F" w:rsidRDefault="0076351A" w:rsidP="0076351A">
            <w:pPr>
              <w:pStyle w:val="a5"/>
              <w:tabs>
                <w:tab w:val="clear" w:pos="4153"/>
                <w:tab w:val="clear" w:pos="8306"/>
                <w:tab w:val="left" w:pos="1418"/>
                <w:tab w:val="center" w:pos="3402"/>
                <w:tab w:val="center" w:pos="4536"/>
                <w:tab w:val="center" w:pos="5670"/>
                <w:tab w:val="center" w:pos="6804"/>
                <w:tab w:val="right" w:pos="7655"/>
              </w:tabs>
              <w:ind w:left="546"/>
              <w:rPr>
                <w:rFonts w:ascii="Arial" w:hAnsi="Arial" w:cs="Arial"/>
                <w:sz w:val="20"/>
                <w:szCs w:val="20"/>
                <w:shd w:val="clear" w:color="auto" w:fill="FFFFFF"/>
              </w:rPr>
            </w:pPr>
          </w:p>
        </w:tc>
        <w:tc>
          <w:tcPr>
            <w:tcW w:w="4655" w:type="dxa"/>
            <w:gridSpan w:val="4"/>
            <w:vAlign w:val="bottom"/>
          </w:tcPr>
          <w:p w14:paraId="10E7CF14" w14:textId="77777777" w:rsidR="0076351A" w:rsidRPr="00D76F1F" w:rsidRDefault="0076351A" w:rsidP="004C4D77">
            <w:pPr>
              <w:pStyle w:val="a5"/>
              <w:pBdr>
                <w:bottom w:val="single" w:sz="4" w:space="1" w:color="auto"/>
              </w:pBdr>
              <w:tabs>
                <w:tab w:val="clear" w:pos="4153"/>
                <w:tab w:val="clear" w:pos="8306"/>
                <w:tab w:val="left" w:pos="1418"/>
                <w:tab w:val="center" w:pos="3402"/>
                <w:tab w:val="center" w:pos="4536"/>
                <w:tab w:val="center" w:pos="5670"/>
                <w:tab w:val="center" w:pos="6804"/>
                <w:tab w:val="right" w:pos="7655"/>
              </w:tabs>
              <w:ind w:right="-72"/>
              <w:jc w:val="right"/>
              <w:rPr>
                <w:rFonts w:ascii="Arial" w:hAnsi="Arial" w:cs="Arial"/>
                <w:b/>
                <w:bCs/>
                <w:sz w:val="20"/>
                <w:szCs w:val="20"/>
                <w:shd w:val="clear" w:color="auto" w:fill="FFFFFF"/>
              </w:rPr>
            </w:pPr>
            <w:r w:rsidRPr="00D76F1F">
              <w:rPr>
                <w:rFonts w:ascii="Arial" w:hAnsi="Arial" w:cs="Arial"/>
                <w:b/>
                <w:bCs/>
                <w:sz w:val="20"/>
                <w:szCs w:val="20"/>
                <w:shd w:val="clear" w:color="auto" w:fill="FFFFFF"/>
              </w:rPr>
              <w:t>(Unit: Baht’000)</w:t>
            </w:r>
          </w:p>
        </w:tc>
      </w:tr>
      <w:tr w:rsidR="0076351A" w:rsidRPr="00D76F1F" w14:paraId="691CC680" w14:textId="77777777" w:rsidTr="00AC3204">
        <w:tc>
          <w:tcPr>
            <w:tcW w:w="3942" w:type="dxa"/>
            <w:vAlign w:val="bottom"/>
          </w:tcPr>
          <w:p w14:paraId="1DDB8A2F" w14:textId="77777777" w:rsidR="0076351A" w:rsidRPr="00D76F1F" w:rsidRDefault="0076351A" w:rsidP="0076351A">
            <w:pPr>
              <w:pStyle w:val="a5"/>
              <w:tabs>
                <w:tab w:val="clear" w:pos="4153"/>
                <w:tab w:val="clear" w:pos="8306"/>
                <w:tab w:val="left" w:pos="1418"/>
                <w:tab w:val="center" w:pos="3402"/>
                <w:tab w:val="center" w:pos="4536"/>
                <w:tab w:val="center" w:pos="5670"/>
                <w:tab w:val="center" w:pos="6804"/>
                <w:tab w:val="right" w:pos="7655"/>
              </w:tabs>
              <w:ind w:left="546"/>
              <w:rPr>
                <w:rFonts w:ascii="Arial" w:hAnsi="Arial" w:cs="Arial"/>
                <w:sz w:val="20"/>
                <w:szCs w:val="20"/>
                <w:shd w:val="clear" w:color="auto" w:fill="FFFFFF"/>
              </w:rPr>
            </w:pPr>
          </w:p>
        </w:tc>
        <w:tc>
          <w:tcPr>
            <w:tcW w:w="1120" w:type="dxa"/>
            <w:vAlign w:val="bottom"/>
          </w:tcPr>
          <w:p w14:paraId="0A50E14E" w14:textId="77777777" w:rsidR="0076351A" w:rsidRPr="00D76F1F" w:rsidRDefault="0076351A" w:rsidP="004C4D77">
            <w:pPr>
              <w:pStyle w:val="a5"/>
              <w:pBdr>
                <w:bottom w:val="single" w:sz="4" w:space="1" w:color="auto"/>
              </w:pBdr>
              <w:tabs>
                <w:tab w:val="clear" w:pos="4153"/>
                <w:tab w:val="clear" w:pos="8306"/>
                <w:tab w:val="left" w:pos="1418"/>
                <w:tab w:val="center" w:pos="3402"/>
                <w:tab w:val="center" w:pos="4536"/>
                <w:tab w:val="center" w:pos="5670"/>
                <w:tab w:val="center" w:pos="6804"/>
                <w:tab w:val="right" w:pos="7655"/>
              </w:tabs>
              <w:ind w:right="-72"/>
              <w:jc w:val="right"/>
              <w:rPr>
                <w:rFonts w:ascii="Arial" w:hAnsi="Arial" w:cs="Arial"/>
                <w:b/>
                <w:bCs/>
                <w:sz w:val="20"/>
                <w:szCs w:val="20"/>
                <w:shd w:val="clear" w:color="auto" w:fill="FFFFFF"/>
              </w:rPr>
            </w:pPr>
            <w:r w:rsidRPr="00D76F1F">
              <w:rPr>
                <w:rFonts w:ascii="Arial" w:hAnsi="Arial" w:cs="Arial"/>
                <w:b/>
                <w:bCs/>
                <w:sz w:val="20"/>
                <w:szCs w:val="20"/>
                <w:shd w:val="clear" w:color="auto" w:fill="FFFFFF"/>
              </w:rPr>
              <w:t>Level 1</w:t>
            </w:r>
          </w:p>
        </w:tc>
        <w:tc>
          <w:tcPr>
            <w:tcW w:w="1161" w:type="dxa"/>
            <w:vAlign w:val="bottom"/>
          </w:tcPr>
          <w:p w14:paraId="5BE0119A" w14:textId="77777777" w:rsidR="0076351A" w:rsidRPr="00D76F1F" w:rsidRDefault="0076351A" w:rsidP="004C4D77">
            <w:pPr>
              <w:pStyle w:val="a5"/>
              <w:pBdr>
                <w:bottom w:val="single" w:sz="4" w:space="1" w:color="auto"/>
              </w:pBdr>
              <w:tabs>
                <w:tab w:val="clear" w:pos="4153"/>
                <w:tab w:val="clear" w:pos="8306"/>
                <w:tab w:val="left" w:pos="1418"/>
                <w:tab w:val="center" w:pos="3402"/>
                <w:tab w:val="center" w:pos="4536"/>
                <w:tab w:val="center" w:pos="5670"/>
                <w:tab w:val="center" w:pos="6804"/>
                <w:tab w:val="right" w:pos="7655"/>
              </w:tabs>
              <w:ind w:right="-72"/>
              <w:jc w:val="right"/>
              <w:rPr>
                <w:rFonts w:ascii="Arial" w:hAnsi="Arial" w:cs="Arial"/>
                <w:b/>
                <w:bCs/>
                <w:sz w:val="20"/>
                <w:szCs w:val="20"/>
                <w:shd w:val="clear" w:color="auto" w:fill="FFFFFF"/>
              </w:rPr>
            </w:pPr>
            <w:r w:rsidRPr="00D76F1F">
              <w:rPr>
                <w:rFonts w:ascii="Arial" w:hAnsi="Arial" w:cs="Arial"/>
                <w:b/>
                <w:bCs/>
                <w:sz w:val="20"/>
                <w:szCs w:val="20"/>
                <w:shd w:val="clear" w:color="auto" w:fill="FFFFFF"/>
              </w:rPr>
              <w:t>Level 2</w:t>
            </w:r>
          </w:p>
        </w:tc>
        <w:tc>
          <w:tcPr>
            <w:tcW w:w="1148" w:type="dxa"/>
            <w:vAlign w:val="bottom"/>
          </w:tcPr>
          <w:p w14:paraId="3E10177D" w14:textId="77777777" w:rsidR="0076351A" w:rsidRPr="00D76F1F" w:rsidRDefault="0076351A" w:rsidP="004C4D77">
            <w:pPr>
              <w:pStyle w:val="a5"/>
              <w:pBdr>
                <w:bottom w:val="single" w:sz="4" w:space="1" w:color="auto"/>
              </w:pBdr>
              <w:tabs>
                <w:tab w:val="clear" w:pos="4153"/>
                <w:tab w:val="clear" w:pos="8306"/>
                <w:tab w:val="left" w:pos="1418"/>
                <w:tab w:val="center" w:pos="3402"/>
                <w:tab w:val="center" w:pos="4536"/>
                <w:tab w:val="center" w:pos="5670"/>
                <w:tab w:val="center" w:pos="6804"/>
                <w:tab w:val="right" w:pos="7655"/>
              </w:tabs>
              <w:ind w:right="-72"/>
              <w:jc w:val="right"/>
              <w:rPr>
                <w:rFonts w:ascii="Arial" w:hAnsi="Arial" w:cs="Arial"/>
                <w:b/>
                <w:bCs/>
                <w:sz w:val="20"/>
                <w:szCs w:val="20"/>
                <w:shd w:val="clear" w:color="auto" w:fill="FFFFFF"/>
              </w:rPr>
            </w:pPr>
            <w:r w:rsidRPr="00D76F1F">
              <w:rPr>
                <w:rFonts w:ascii="Arial" w:hAnsi="Arial" w:cs="Arial"/>
                <w:b/>
                <w:bCs/>
                <w:sz w:val="20"/>
                <w:szCs w:val="20"/>
                <w:shd w:val="clear" w:color="auto" w:fill="FFFFFF"/>
              </w:rPr>
              <w:t>Level 3</w:t>
            </w:r>
          </w:p>
        </w:tc>
        <w:tc>
          <w:tcPr>
            <w:tcW w:w="1226" w:type="dxa"/>
            <w:vAlign w:val="bottom"/>
          </w:tcPr>
          <w:p w14:paraId="0A61E863" w14:textId="77777777" w:rsidR="0076351A" w:rsidRPr="00D76F1F" w:rsidRDefault="0076351A" w:rsidP="004C4D77">
            <w:pPr>
              <w:pStyle w:val="a5"/>
              <w:pBdr>
                <w:bottom w:val="single" w:sz="4" w:space="1" w:color="auto"/>
              </w:pBdr>
              <w:tabs>
                <w:tab w:val="clear" w:pos="4153"/>
                <w:tab w:val="clear" w:pos="8306"/>
                <w:tab w:val="left" w:pos="1418"/>
                <w:tab w:val="center" w:pos="3402"/>
                <w:tab w:val="center" w:pos="4536"/>
                <w:tab w:val="center" w:pos="5670"/>
                <w:tab w:val="center" w:pos="6804"/>
                <w:tab w:val="right" w:pos="7655"/>
              </w:tabs>
              <w:ind w:right="-72"/>
              <w:jc w:val="right"/>
              <w:rPr>
                <w:rFonts w:ascii="Arial" w:hAnsi="Arial" w:cs="Arial"/>
                <w:b/>
                <w:bCs/>
                <w:sz w:val="20"/>
                <w:szCs w:val="20"/>
                <w:shd w:val="clear" w:color="auto" w:fill="FFFFFF"/>
              </w:rPr>
            </w:pPr>
            <w:r w:rsidRPr="00D76F1F">
              <w:rPr>
                <w:rFonts w:ascii="Arial" w:hAnsi="Arial" w:cs="Arial"/>
                <w:b/>
                <w:bCs/>
                <w:sz w:val="20"/>
                <w:szCs w:val="20"/>
                <w:shd w:val="clear" w:color="auto" w:fill="FFFFFF"/>
              </w:rPr>
              <w:t>Total</w:t>
            </w:r>
          </w:p>
        </w:tc>
      </w:tr>
      <w:tr w:rsidR="0076351A" w:rsidRPr="002A1B2B" w14:paraId="03B1959B" w14:textId="77777777" w:rsidTr="00AC3204">
        <w:tc>
          <w:tcPr>
            <w:tcW w:w="3942" w:type="dxa"/>
            <w:vAlign w:val="bottom"/>
          </w:tcPr>
          <w:p w14:paraId="0FF8009C" w14:textId="77777777" w:rsidR="0076351A" w:rsidRPr="002A1B2B" w:rsidRDefault="0076351A" w:rsidP="0076351A">
            <w:pPr>
              <w:pStyle w:val="a3"/>
              <w:ind w:left="546" w:right="-108"/>
              <w:jc w:val="left"/>
              <w:rPr>
                <w:rFonts w:ascii="Arial" w:hAnsi="Arial" w:cs="Arial"/>
                <w:sz w:val="12"/>
                <w:szCs w:val="12"/>
                <w:cs/>
              </w:rPr>
            </w:pPr>
          </w:p>
        </w:tc>
        <w:tc>
          <w:tcPr>
            <w:tcW w:w="1120" w:type="dxa"/>
            <w:vAlign w:val="bottom"/>
          </w:tcPr>
          <w:p w14:paraId="383C078F" w14:textId="77777777" w:rsidR="0076351A" w:rsidRPr="002A1B2B" w:rsidRDefault="0076351A" w:rsidP="004C4D77">
            <w:pPr>
              <w:pStyle w:val="a3"/>
              <w:ind w:left="0" w:right="-72"/>
              <w:jc w:val="right"/>
              <w:rPr>
                <w:rFonts w:ascii="Arial" w:hAnsi="Arial" w:cs="Arial"/>
                <w:sz w:val="12"/>
                <w:szCs w:val="12"/>
                <w:cs/>
                <w:lang w:val="th-TH"/>
              </w:rPr>
            </w:pPr>
          </w:p>
        </w:tc>
        <w:tc>
          <w:tcPr>
            <w:tcW w:w="1161" w:type="dxa"/>
            <w:vAlign w:val="bottom"/>
          </w:tcPr>
          <w:p w14:paraId="71FADD33" w14:textId="77777777" w:rsidR="0076351A" w:rsidRPr="002A1B2B" w:rsidRDefault="0076351A" w:rsidP="004C4D77">
            <w:pPr>
              <w:ind w:right="-72"/>
              <w:jc w:val="right"/>
              <w:rPr>
                <w:rFonts w:ascii="Arial" w:hAnsi="Arial" w:cs="Arial"/>
                <w:sz w:val="12"/>
                <w:szCs w:val="12"/>
              </w:rPr>
            </w:pPr>
          </w:p>
        </w:tc>
        <w:tc>
          <w:tcPr>
            <w:tcW w:w="1148" w:type="dxa"/>
            <w:vAlign w:val="bottom"/>
          </w:tcPr>
          <w:p w14:paraId="4004EF14" w14:textId="77777777" w:rsidR="0076351A" w:rsidRPr="002A1B2B" w:rsidRDefault="0076351A" w:rsidP="004C4D77">
            <w:pPr>
              <w:pStyle w:val="a3"/>
              <w:ind w:left="0" w:right="-72"/>
              <w:jc w:val="right"/>
              <w:rPr>
                <w:rFonts w:ascii="Arial" w:hAnsi="Arial" w:cs="Arial"/>
                <w:sz w:val="12"/>
                <w:szCs w:val="12"/>
                <w:lang w:val="en-GB"/>
              </w:rPr>
            </w:pPr>
          </w:p>
        </w:tc>
        <w:tc>
          <w:tcPr>
            <w:tcW w:w="1226" w:type="dxa"/>
            <w:vAlign w:val="bottom"/>
          </w:tcPr>
          <w:p w14:paraId="1854AE5B" w14:textId="77777777" w:rsidR="0076351A" w:rsidRPr="002A1B2B" w:rsidRDefault="0076351A" w:rsidP="004C4D77">
            <w:pPr>
              <w:pStyle w:val="a3"/>
              <w:ind w:left="432" w:right="-108"/>
              <w:jc w:val="left"/>
              <w:rPr>
                <w:rFonts w:ascii="Arial" w:hAnsi="Arial" w:cs="Arial"/>
                <w:sz w:val="12"/>
                <w:szCs w:val="12"/>
                <w:cs/>
              </w:rPr>
            </w:pPr>
          </w:p>
        </w:tc>
      </w:tr>
      <w:tr w:rsidR="0076351A" w:rsidRPr="00D76F1F" w14:paraId="149E2E14" w14:textId="77777777" w:rsidTr="00AC3204">
        <w:tc>
          <w:tcPr>
            <w:tcW w:w="3942" w:type="dxa"/>
            <w:vAlign w:val="bottom"/>
          </w:tcPr>
          <w:p w14:paraId="4EC505CB" w14:textId="77777777" w:rsidR="0076351A" w:rsidRPr="00D76F1F" w:rsidRDefault="0076351A" w:rsidP="00AC3204">
            <w:pPr>
              <w:pStyle w:val="a5"/>
              <w:tabs>
                <w:tab w:val="clear" w:pos="4153"/>
                <w:tab w:val="clear" w:pos="8306"/>
                <w:tab w:val="left" w:pos="1418"/>
                <w:tab w:val="center" w:pos="3402"/>
                <w:tab w:val="center" w:pos="4536"/>
                <w:tab w:val="center" w:pos="5670"/>
                <w:tab w:val="center" w:pos="6804"/>
                <w:tab w:val="right" w:pos="7655"/>
              </w:tabs>
              <w:ind w:left="546"/>
              <w:rPr>
                <w:rFonts w:ascii="Arial" w:hAnsi="Arial" w:cs="Arial"/>
                <w:b/>
                <w:bCs/>
                <w:sz w:val="20"/>
                <w:szCs w:val="20"/>
                <w:shd w:val="clear" w:color="auto" w:fill="FFFFFF"/>
              </w:rPr>
            </w:pPr>
            <w:r w:rsidRPr="00D76F1F">
              <w:rPr>
                <w:rFonts w:ascii="Arial" w:hAnsi="Arial" w:cs="Arial"/>
                <w:b/>
                <w:bCs/>
                <w:sz w:val="20"/>
                <w:szCs w:val="20"/>
                <w:shd w:val="clear" w:color="auto" w:fill="FFFFFF"/>
              </w:rPr>
              <w:t>Assets</w:t>
            </w:r>
            <w:r w:rsidR="00AC3204">
              <w:rPr>
                <w:rFonts w:ascii="Arial" w:hAnsi="Arial" w:cs="Arial"/>
                <w:b/>
                <w:bCs/>
                <w:sz w:val="20"/>
                <w:szCs w:val="20"/>
                <w:shd w:val="clear" w:color="auto" w:fill="FFFFFF"/>
              </w:rPr>
              <w:t xml:space="preserve"> as at 31 December 2016</w:t>
            </w:r>
          </w:p>
        </w:tc>
        <w:tc>
          <w:tcPr>
            <w:tcW w:w="1120" w:type="dxa"/>
            <w:vAlign w:val="bottom"/>
          </w:tcPr>
          <w:p w14:paraId="777C1635" w14:textId="77777777" w:rsidR="0076351A" w:rsidRPr="00D76F1F" w:rsidRDefault="0076351A" w:rsidP="0076351A">
            <w:pPr>
              <w:pStyle w:val="a5"/>
              <w:tabs>
                <w:tab w:val="clear" w:pos="4153"/>
                <w:tab w:val="clear" w:pos="8306"/>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p>
        </w:tc>
        <w:tc>
          <w:tcPr>
            <w:tcW w:w="1161" w:type="dxa"/>
            <w:vAlign w:val="bottom"/>
          </w:tcPr>
          <w:p w14:paraId="6E6CEACF" w14:textId="77777777" w:rsidR="0076351A" w:rsidRPr="00D76F1F" w:rsidRDefault="0076351A" w:rsidP="0076351A">
            <w:pPr>
              <w:pStyle w:val="a5"/>
              <w:tabs>
                <w:tab w:val="clear" w:pos="4153"/>
                <w:tab w:val="clear" w:pos="8306"/>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p>
        </w:tc>
        <w:tc>
          <w:tcPr>
            <w:tcW w:w="1148" w:type="dxa"/>
            <w:vAlign w:val="bottom"/>
          </w:tcPr>
          <w:p w14:paraId="6378F544" w14:textId="77777777" w:rsidR="0076351A" w:rsidRPr="00D76F1F" w:rsidRDefault="0076351A" w:rsidP="0076351A">
            <w:pPr>
              <w:pStyle w:val="a5"/>
              <w:tabs>
                <w:tab w:val="clear" w:pos="4153"/>
                <w:tab w:val="clear" w:pos="8306"/>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p>
        </w:tc>
        <w:tc>
          <w:tcPr>
            <w:tcW w:w="1226" w:type="dxa"/>
            <w:vAlign w:val="bottom"/>
          </w:tcPr>
          <w:p w14:paraId="32662B76" w14:textId="77777777" w:rsidR="0076351A" w:rsidRPr="00D76F1F" w:rsidRDefault="0076351A" w:rsidP="0076351A">
            <w:pPr>
              <w:pStyle w:val="a5"/>
              <w:tabs>
                <w:tab w:val="clear" w:pos="4153"/>
                <w:tab w:val="clear" w:pos="8306"/>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p>
        </w:tc>
      </w:tr>
      <w:tr w:rsidR="0076351A" w:rsidRPr="00D76F1F" w14:paraId="6A74C60C" w14:textId="77777777" w:rsidTr="00AC3204">
        <w:tc>
          <w:tcPr>
            <w:tcW w:w="3942" w:type="dxa"/>
            <w:vAlign w:val="bottom"/>
          </w:tcPr>
          <w:p w14:paraId="135A7170" w14:textId="77777777" w:rsidR="0076351A" w:rsidRPr="00D76F1F" w:rsidRDefault="0076351A" w:rsidP="0076351A">
            <w:pPr>
              <w:pStyle w:val="a5"/>
              <w:tabs>
                <w:tab w:val="clear" w:pos="4153"/>
                <w:tab w:val="clear" w:pos="8306"/>
                <w:tab w:val="left" w:pos="1418"/>
                <w:tab w:val="center" w:pos="3402"/>
                <w:tab w:val="center" w:pos="4536"/>
                <w:tab w:val="center" w:pos="5670"/>
                <w:tab w:val="center" w:pos="6804"/>
                <w:tab w:val="right" w:pos="7655"/>
              </w:tabs>
              <w:ind w:left="546"/>
              <w:rPr>
                <w:rFonts w:ascii="Arial" w:hAnsi="Arial" w:cs="Arial"/>
                <w:sz w:val="20"/>
                <w:szCs w:val="20"/>
                <w:shd w:val="clear" w:color="auto" w:fill="FFFFFF"/>
              </w:rPr>
            </w:pPr>
            <w:r w:rsidRPr="00D76F1F">
              <w:rPr>
                <w:rFonts w:ascii="Arial" w:hAnsi="Arial" w:cs="Arial"/>
                <w:sz w:val="20"/>
                <w:szCs w:val="20"/>
                <w:shd w:val="clear" w:color="auto" w:fill="FFFFFF"/>
              </w:rPr>
              <w:t>Investment in securities</w:t>
            </w:r>
          </w:p>
        </w:tc>
        <w:tc>
          <w:tcPr>
            <w:tcW w:w="1120" w:type="dxa"/>
            <w:vAlign w:val="bottom"/>
          </w:tcPr>
          <w:p w14:paraId="0FBE83B2" w14:textId="77777777" w:rsidR="0076351A" w:rsidRPr="00D76F1F" w:rsidRDefault="0076351A" w:rsidP="0076351A">
            <w:pPr>
              <w:pStyle w:val="a5"/>
              <w:tabs>
                <w:tab w:val="clear" w:pos="4153"/>
                <w:tab w:val="clear" w:pos="8306"/>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lang w:val="en-GB"/>
              </w:rPr>
            </w:pPr>
            <w:r w:rsidRPr="00D76F1F">
              <w:rPr>
                <w:rFonts w:ascii="Arial" w:hAnsi="Arial" w:cs="Arial"/>
                <w:sz w:val="20"/>
                <w:szCs w:val="20"/>
                <w:shd w:val="clear" w:color="auto" w:fill="FFFFFF"/>
                <w:lang w:val="en-GB"/>
              </w:rPr>
              <w:t>-</w:t>
            </w:r>
          </w:p>
        </w:tc>
        <w:tc>
          <w:tcPr>
            <w:tcW w:w="1161" w:type="dxa"/>
            <w:vAlign w:val="bottom"/>
          </w:tcPr>
          <w:p w14:paraId="1ACF0B5F" w14:textId="77777777" w:rsidR="0076351A" w:rsidRPr="00D76F1F" w:rsidRDefault="0076351A" w:rsidP="0076351A">
            <w:pPr>
              <w:pStyle w:val="a5"/>
              <w:tabs>
                <w:tab w:val="clear" w:pos="4153"/>
                <w:tab w:val="clear" w:pos="8306"/>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r w:rsidRPr="00D76F1F">
              <w:rPr>
                <w:rFonts w:ascii="Arial" w:hAnsi="Arial" w:cs="Arial"/>
                <w:sz w:val="20"/>
                <w:szCs w:val="20"/>
                <w:shd w:val="clear" w:color="auto" w:fill="FFFFFF"/>
              </w:rPr>
              <w:t>61,572</w:t>
            </w:r>
          </w:p>
        </w:tc>
        <w:tc>
          <w:tcPr>
            <w:tcW w:w="1148" w:type="dxa"/>
            <w:vAlign w:val="bottom"/>
          </w:tcPr>
          <w:p w14:paraId="13F40ED6" w14:textId="77777777" w:rsidR="0076351A" w:rsidRPr="00D76F1F" w:rsidRDefault="0076351A" w:rsidP="0076351A">
            <w:pPr>
              <w:pStyle w:val="a5"/>
              <w:tabs>
                <w:tab w:val="clear" w:pos="4153"/>
                <w:tab w:val="clear" w:pos="8306"/>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r w:rsidRPr="00D76F1F">
              <w:rPr>
                <w:rFonts w:ascii="Arial" w:hAnsi="Arial" w:cs="Arial"/>
                <w:sz w:val="20"/>
                <w:szCs w:val="20"/>
                <w:shd w:val="clear" w:color="auto" w:fill="FFFFFF"/>
              </w:rPr>
              <w:t>-</w:t>
            </w:r>
          </w:p>
        </w:tc>
        <w:tc>
          <w:tcPr>
            <w:tcW w:w="1226" w:type="dxa"/>
            <w:vAlign w:val="bottom"/>
          </w:tcPr>
          <w:p w14:paraId="14E9DA9F" w14:textId="77777777" w:rsidR="0076351A" w:rsidRPr="00D76F1F" w:rsidRDefault="0076351A" w:rsidP="0076351A">
            <w:pPr>
              <w:pStyle w:val="a5"/>
              <w:tabs>
                <w:tab w:val="clear" w:pos="4153"/>
                <w:tab w:val="clear" w:pos="8306"/>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r w:rsidRPr="00D76F1F">
              <w:rPr>
                <w:rFonts w:ascii="Arial" w:hAnsi="Arial" w:cs="Arial"/>
                <w:sz w:val="20"/>
                <w:szCs w:val="20"/>
                <w:shd w:val="clear" w:color="auto" w:fill="FFFFFF"/>
              </w:rPr>
              <w:t>61,572</w:t>
            </w:r>
          </w:p>
        </w:tc>
      </w:tr>
      <w:tr w:rsidR="0076351A" w:rsidRPr="00D76F1F" w14:paraId="774809B0" w14:textId="77777777" w:rsidTr="00AC3204">
        <w:tc>
          <w:tcPr>
            <w:tcW w:w="3942" w:type="dxa"/>
            <w:vAlign w:val="bottom"/>
          </w:tcPr>
          <w:p w14:paraId="1CDEB4B8" w14:textId="77777777" w:rsidR="0076351A" w:rsidRPr="00D76F1F" w:rsidRDefault="0076351A" w:rsidP="0076351A">
            <w:pPr>
              <w:pStyle w:val="a5"/>
              <w:tabs>
                <w:tab w:val="clear" w:pos="4153"/>
                <w:tab w:val="clear" w:pos="8306"/>
                <w:tab w:val="left" w:pos="1418"/>
                <w:tab w:val="center" w:pos="3402"/>
                <w:tab w:val="center" w:pos="4536"/>
                <w:tab w:val="center" w:pos="5670"/>
                <w:tab w:val="center" w:pos="6804"/>
                <w:tab w:val="right" w:pos="7655"/>
              </w:tabs>
              <w:ind w:left="546"/>
              <w:rPr>
                <w:rFonts w:ascii="Arial" w:hAnsi="Arial" w:cs="Arial"/>
                <w:sz w:val="20"/>
                <w:szCs w:val="20"/>
                <w:shd w:val="clear" w:color="auto" w:fill="FFFFFF"/>
              </w:rPr>
            </w:pPr>
            <w:r w:rsidRPr="00D76F1F">
              <w:rPr>
                <w:rFonts w:ascii="Arial" w:hAnsi="Arial" w:cs="Arial"/>
                <w:sz w:val="20"/>
                <w:szCs w:val="20"/>
                <w:shd w:val="clear" w:color="auto" w:fill="FFFFFF"/>
              </w:rPr>
              <w:t>Investment in ri</w:t>
            </w:r>
            <w:r w:rsidR="00B21510">
              <w:rPr>
                <w:rFonts w:ascii="Arial" w:hAnsi="Arial" w:cs="Arial"/>
                <w:sz w:val="20"/>
                <w:szCs w:val="20"/>
                <w:shd w:val="clear" w:color="auto" w:fill="FFFFFF"/>
              </w:rPr>
              <w:t xml:space="preserve">ghts to </w:t>
            </w:r>
            <w:r w:rsidR="00B21510" w:rsidRPr="00D76F1F">
              <w:rPr>
                <w:rFonts w:ascii="Arial" w:hAnsi="Arial" w:cs="Arial"/>
                <w:sz w:val="20"/>
                <w:szCs w:val="20"/>
                <w:shd w:val="clear" w:color="auto" w:fill="FFFFFF"/>
              </w:rPr>
              <w:t>availability</w:t>
            </w:r>
          </w:p>
        </w:tc>
        <w:tc>
          <w:tcPr>
            <w:tcW w:w="1120" w:type="dxa"/>
            <w:vAlign w:val="bottom"/>
          </w:tcPr>
          <w:p w14:paraId="26C7C213" w14:textId="77777777" w:rsidR="0076351A" w:rsidRPr="00D76F1F" w:rsidRDefault="0076351A" w:rsidP="0076351A">
            <w:pPr>
              <w:pStyle w:val="a5"/>
              <w:tabs>
                <w:tab w:val="clear" w:pos="4153"/>
                <w:tab w:val="clear" w:pos="8306"/>
                <w:tab w:val="left" w:pos="1418"/>
                <w:tab w:val="center" w:pos="3402"/>
                <w:tab w:val="center" w:pos="4536"/>
                <w:tab w:val="center" w:pos="5670"/>
                <w:tab w:val="center" w:pos="6804"/>
                <w:tab w:val="right" w:pos="7655"/>
              </w:tabs>
              <w:ind w:right="-72"/>
              <w:rPr>
                <w:rFonts w:ascii="Arial" w:hAnsi="Arial" w:cs="Arial"/>
                <w:sz w:val="20"/>
                <w:szCs w:val="20"/>
                <w:shd w:val="clear" w:color="auto" w:fill="FFFFFF"/>
              </w:rPr>
            </w:pPr>
          </w:p>
        </w:tc>
        <w:tc>
          <w:tcPr>
            <w:tcW w:w="1161" w:type="dxa"/>
            <w:vAlign w:val="bottom"/>
          </w:tcPr>
          <w:p w14:paraId="586D1477" w14:textId="77777777" w:rsidR="0076351A" w:rsidRPr="00D76F1F" w:rsidRDefault="0076351A" w:rsidP="0076351A">
            <w:pPr>
              <w:pStyle w:val="a5"/>
              <w:tabs>
                <w:tab w:val="clear" w:pos="4153"/>
                <w:tab w:val="clear" w:pos="8306"/>
                <w:tab w:val="left" w:pos="1418"/>
                <w:tab w:val="center" w:pos="3402"/>
                <w:tab w:val="center" w:pos="4536"/>
                <w:tab w:val="center" w:pos="5670"/>
                <w:tab w:val="center" w:pos="6804"/>
                <w:tab w:val="right" w:pos="7655"/>
              </w:tabs>
              <w:ind w:right="-72"/>
              <w:rPr>
                <w:rFonts w:ascii="Arial" w:hAnsi="Arial" w:cs="Arial"/>
                <w:sz w:val="20"/>
                <w:szCs w:val="20"/>
                <w:shd w:val="clear" w:color="auto" w:fill="FFFFFF"/>
              </w:rPr>
            </w:pPr>
          </w:p>
        </w:tc>
        <w:tc>
          <w:tcPr>
            <w:tcW w:w="1148" w:type="dxa"/>
            <w:vAlign w:val="bottom"/>
          </w:tcPr>
          <w:p w14:paraId="6BB6F098" w14:textId="77777777" w:rsidR="0076351A" w:rsidRPr="00D76F1F" w:rsidRDefault="0076351A" w:rsidP="0076351A">
            <w:pPr>
              <w:pStyle w:val="a5"/>
              <w:tabs>
                <w:tab w:val="clear" w:pos="4153"/>
                <w:tab w:val="clear" w:pos="8306"/>
                <w:tab w:val="left" w:pos="1418"/>
                <w:tab w:val="center" w:pos="3402"/>
                <w:tab w:val="center" w:pos="4536"/>
                <w:tab w:val="center" w:pos="5670"/>
                <w:tab w:val="center" w:pos="6804"/>
                <w:tab w:val="right" w:pos="7655"/>
              </w:tabs>
              <w:ind w:right="-72"/>
              <w:rPr>
                <w:rFonts w:ascii="Arial" w:hAnsi="Arial" w:cs="Arial"/>
                <w:sz w:val="20"/>
                <w:szCs w:val="20"/>
                <w:shd w:val="clear" w:color="auto" w:fill="FFFFFF"/>
              </w:rPr>
            </w:pPr>
          </w:p>
        </w:tc>
        <w:tc>
          <w:tcPr>
            <w:tcW w:w="1226" w:type="dxa"/>
            <w:vAlign w:val="bottom"/>
          </w:tcPr>
          <w:p w14:paraId="6438EF7A" w14:textId="77777777" w:rsidR="0076351A" w:rsidRPr="00D76F1F" w:rsidRDefault="0076351A" w:rsidP="0076351A">
            <w:pPr>
              <w:pStyle w:val="a5"/>
              <w:tabs>
                <w:tab w:val="clear" w:pos="4153"/>
                <w:tab w:val="clear" w:pos="8306"/>
                <w:tab w:val="left" w:pos="1418"/>
                <w:tab w:val="center" w:pos="3402"/>
                <w:tab w:val="center" w:pos="4536"/>
                <w:tab w:val="center" w:pos="5670"/>
                <w:tab w:val="center" w:pos="6804"/>
                <w:tab w:val="right" w:pos="7655"/>
              </w:tabs>
              <w:ind w:right="-72"/>
              <w:rPr>
                <w:rFonts w:ascii="Arial" w:hAnsi="Arial" w:cs="Arial"/>
                <w:sz w:val="20"/>
                <w:szCs w:val="20"/>
                <w:shd w:val="clear" w:color="auto" w:fill="FFFFFF"/>
              </w:rPr>
            </w:pPr>
          </w:p>
        </w:tc>
      </w:tr>
      <w:tr w:rsidR="0076351A" w:rsidRPr="00D76F1F" w14:paraId="0F8DF393" w14:textId="77777777" w:rsidTr="00AC3204">
        <w:tc>
          <w:tcPr>
            <w:tcW w:w="3942" w:type="dxa"/>
            <w:vAlign w:val="bottom"/>
          </w:tcPr>
          <w:p w14:paraId="21A89422" w14:textId="77777777" w:rsidR="0076351A" w:rsidRPr="00D76F1F" w:rsidRDefault="0076351A" w:rsidP="00B21510">
            <w:pPr>
              <w:pStyle w:val="a5"/>
              <w:tabs>
                <w:tab w:val="clear" w:pos="4153"/>
                <w:tab w:val="clear" w:pos="8306"/>
                <w:tab w:val="left" w:pos="1418"/>
                <w:tab w:val="center" w:pos="3402"/>
                <w:tab w:val="center" w:pos="4536"/>
                <w:tab w:val="center" w:pos="5670"/>
                <w:tab w:val="center" w:pos="6804"/>
                <w:tab w:val="right" w:pos="7655"/>
              </w:tabs>
              <w:ind w:left="546"/>
              <w:rPr>
                <w:rFonts w:ascii="Arial" w:hAnsi="Arial" w:cs="Arial"/>
                <w:sz w:val="20"/>
                <w:szCs w:val="20"/>
                <w:shd w:val="clear" w:color="auto" w:fill="FFFFFF"/>
              </w:rPr>
            </w:pPr>
            <w:r w:rsidRPr="00D76F1F">
              <w:rPr>
                <w:rFonts w:ascii="Arial" w:hAnsi="Arial" w:cs="Arial"/>
                <w:spacing w:val="-4"/>
                <w:sz w:val="20"/>
                <w:szCs w:val="20"/>
                <w:shd w:val="clear" w:color="auto" w:fill="FFFFFF"/>
              </w:rPr>
              <w:t xml:space="preserve">   </w:t>
            </w:r>
            <w:r w:rsidRPr="00D76F1F">
              <w:rPr>
                <w:rFonts w:ascii="Arial" w:hAnsi="Arial" w:cs="Arial"/>
                <w:sz w:val="20"/>
                <w:szCs w:val="20"/>
                <w:shd w:val="clear" w:color="auto" w:fill="FFFFFF"/>
              </w:rPr>
              <w:t>payment</w:t>
            </w:r>
            <w:r w:rsidR="000E6CDE" w:rsidRPr="00D76F1F">
              <w:rPr>
                <w:rFonts w:ascii="Arial" w:hAnsi="Arial" w:cs="Arial"/>
                <w:sz w:val="20"/>
                <w:szCs w:val="20"/>
                <w:shd w:val="clear" w:color="auto" w:fill="FFFFFF"/>
              </w:rPr>
              <w:t xml:space="preserve"> agreement</w:t>
            </w:r>
          </w:p>
        </w:tc>
        <w:tc>
          <w:tcPr>
            <w:tcW w:w="1120" w:type="dxa"/>
            <w:vAlign w:val="bottom"/>
          </w:tcPr>
          <w:p w14:paraId="5B47A51B" w14:textId="77777777" w:rsidR="0076351A" w:rsidRPr="00D76F1F" w:rsidRDefault="0076351A" w:rsidP="0076351A">
            <w:pPr>
              <w:pStyle w:val="a5"/>
              <w:tabs>
                <w:tab w:val="clear" w:pos="4153"/>
                <w:tab w:val="clear" w:pos="8306"/>
                <w:tab w:val="left" w:pos="1418"/>
                <w:tab w:val="center" w:pos="3402"/>
                <w:tab w:val="center" w:pos="4536"/>
                <w:tab w:val="center" w:pos="5670"/>
                <w:tab w:val="center" w:pos="6804"/>
                <w:tab w:val="right" w:pos="7655"/>
              </w:tabs>
              <w:ind w:right="-72"/>
              <w:rPr>
                <w:rFonts w:ascii="Arial" w:hAnsi="Arial" w:cs="Arial"/>
                <w:sz w:val="20"/>
                <w:szCs w:val="20"/>
                <w:shd w:val="clear" w:color="auto" w:fill="FFFFFF"/>
              </w:rPr>
            </w:pPr>
          </w:p>
        </w:tc>
        <w:tc>
          <w:tcPr>
            <w:tcW w:w="1161" w:type="dxa"/>
            <w:vAlign w:val="bottom"/>
          </w:tcPr>
          <w:p w14:paraId="6695E4F5" w14:textId="77777777" w:rsidR="0076351A" w:rsidRPr="00D76F1F" w:rsidRDefault="0076351A" w:rsidP="0076351A">
            <w:pPr>
              <w:pStyle w:val="a5"/>
              <w:tabs>
                <w:tab w:val="clear" w:pos="4153"/>
                <w:tab w:val="clear" w:pos="8306"/>
                <w:tab w:val="left" w:pos="1418"/>
                <w:tab w:val="center" w:pos="3402"/>
                <w:tab w:val="center" w:pos="4536"/>
                <w:tab w:val="center" w:pos="5670"/>
                <w:tab w:val="center" w:pos="6804"/>
                <w:tab w:val="right" w:pos="7655"/>
              </w:tabs>
              <w:ind w:right="-72"/>
              <w:rPr>
                <w:rFonts w:ascii="Arial" w:hAnsi="Arial" w:cs="Arial"/>
                <w:sz w:val="20"/>
                <w:szCs w:val="20"/>
                <w:shd w:val="clear" w:color="auto" w:fill="FFFFFF"/>
              </w:rPr>
            </w:pPr>
          </w:p>
        </w:tc>
        <w:tc>
          <w:tcPr>
            <w:tcW w:w="1148" w:type="dxa"/>
            <w:vAlign w:val="bottom"/>
          </w:tcPr>
          <w:p w14:paraId="1F7D7747" w14:textId="77777777" w:rsidR="0076351A" w:rsidRPr="00D76F1F" w:rsidRDefault="0076351A" w:rsidP="0076351A">
            <w:pPr>
              <w:pStyle w:val="a5"/>
              <w:tabs>
                <w:tab w:val="clear" w:pos="4153"/>
                <w:tab w:val="clear" w:pos="8306"/>
                <w:tab w:val="left" w:pos="1418"/>
                <w:tab w:val="center" w:pos="3402"/>
                <w:tab w:val="center" w:pos="4536"/>
                <w:tab w:val="center" w:pos="5670"/>
                <w:tab w:val="center" w:pos="6804"/>
                <w:tab w:val="right" w:pos="7655"/>
              </w:tabs>
              <w:ind w:right="-72"/>
              <w:rPr>
                <w:rFonts w:ascii="Arial" w:hAnsi="Arial" w:cs="Arial"/>
                <w:sz w:val="20"/>
                <w:szCs w:val="20"/>
                <w:shd w:val="clear" w:color="auto" w:fill="FFFFFF"/>
              </w:rPr>
            </w:pPr>
          </w:p>
        </w:tc>
        <w:tc>
          <w:tcPr>
            <w:tcW w:w="1226" w:type="dxa"/>
            <w:vAlign w:val="bottom"/>
          </w:tcPr>
          <w:p w14:paraId="2B55A454" w14:textId="77777777" w:rsidR="0076351A" w:rsidRPr="00D76F1F" w:rsidRDefault="0076351A" w:rsidP="0076351A">
            <w:pPr>
              <w:pStyle w:val="a5"/>
              <w:tabs>
                <w:tab w:val="clear" w:pos="4153"/>
                <w:tab w:val="clear" w:pos="8306"/>
                <w:tab w:val="left" w:pos="1418"/>
                <w:tab w:val="center" w:pos="3402"/>
                <w:tab w:val="center" w:pos="4536"/>
                <w:tab w:val="center" w:pos="5670"/>
                <w:tab w:val="center" w:pos="6804"/>
                <w:tab w:val="right" w:pos="7655"/>
              </w:tabs>
              <w:ind w:right="-72"/>
              <w:rPr>
                <w:rFonts w:ascii="Arial" w:hAnsi="Arial" w:cs="Arial"/>
                <w:sz w:val="20"/>
                <w:szCs w:val="20"/>
                <w:shd w:val="clear" w:color="auto" w:fill="FFFFFF"/>
              </w:rPr>
            </w:pPr>
          </w:p>
        </w:tc>
      </w:tr>
      <w:tr w:rsidR="0076351A" w:rsidRPr="00D76F1F" w14:paraId="295A42AF" w14:textId="77777777" w:rsidTr="00AC3204">
        <w:tc>
          <w:tcPr>
            <w:tcW w:w="3942" w:type="dxa"/>
            <w:vAlign w:val="bottom"/>
          </w:tcPr>
          <w:p w14:paraId="53C605B3" w14:textId="77777777" w:rsidR="0076351A" w:rsidRPr="00D76F1F" w:rsidRDefault="0076351A" w:rsidP="000E6CDE">
            <w:pPr>
              <w:pStyle w:val="a5"/>
              <w:tabs>
                <w:tab w:val="clear" w:pos="4153"/>
                <w:tab w:val="clear" w:pos="8306"/>
                <w:tab w:val="left" w:pos="1418"/>
                <w:tab w:val="center" w:pos="3402"/>
                <w:tab w:val="center" w:pos="4536"/>
                <w:tab w:val="center" w:pos="5670"/>
                <w:tab w:val="center" w:pos="6804"/>
                <w:tab w:val="right" w:pos="7655"/>
              </w:tabs>
              <w:ind w:left="546"/>
              <w:rPr>
                <w:rFonts w:ascii="Arial" w:hAnsi="Arial" w:cs="Arial"/>
                <w:sz w:val="20"/>
                <w:szCs w:val="20"/>
                <w:shd w:val="clear" w:color="auto" w:fill="FFFFFF"/>
              </w:rPr>
            </w:pPr>
          </w:p>
        </w:tc>
        <w:tc>
          <w:tcPr>
            <w:tcW w:w="1120" w:type="dxa"/>
            <w:vAlign w:val="bottom"/>
          </w:tcPr>
          <w:p w14:paraId="6ED57FD0" w14:textId="77777777" w:rsidR="0076351A" w:rsidRPr="00D76F1F" w:rsidRDefault="0076351A" w:rsidP="0076351A">
            <w:pPr>
              <w:pStyle w:val="a5"/>
              <w:pBdr>
                <w:bottom w:val="single" w:sz="4" w:space="1" w:color="auto"/>
              </w:pBdr>
              <w:tabs>
                <w:tab w:val="clear" w:pos="4153"/>
                <w:tab w:val="clear" w:pos="8306"/>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r w:rsidRPr="00D76F1F">
              <w:rPr>
                <w:rFonts w:ascii="Arial" w:hAnsi="Arial" w:cs="Arial"/>
                <w:sz w:val="20"/>
                <w:szCs w:val="20"/>
                <w:shd w:val="clear" w:color="auto" w:fill="FFFFFF"/>
              </w:rPr>
              <w:t>-</w:t>
            </w:r>
          </w:p>
        </w:tc>
        <w:tc>
          <w:tcPr>
            <w:tcW w:w="1161" w:type="dxa"/>
            <w:vAlign w:val="bottom"/>
          </w:tcPr>
          <w:p w14:paraId="0F953BF6" w14:textId="77777777" w:rsidR="0076351A" w:rsidRPr="00D76F1F" w:rsidRDefault="0076351A" w:rsidP="0076351A">
            <w:pPr>
              <w:pStyle w:val="a5"/>
              <w:pBdr>
                <w:bottom w:val="single" w:sz="4" w:space="1" w:color="auto"/>
              </w:pBdr>
              <w:tabs>
                <w:tab w:val="clear" w:pos="4153"/>
                <w:tab w:val="clear" w:pos="8306"/>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r w:rsidRPr="00D76F1F">
              <w:rPr>
                <w:rFonts w:ascii="Arial" w:hAnsi="Arial" w:cs="Arial"/>
                <w:sz w:val="20"/>
                <w:szCs w:val="20"/>
                <w:shd w:val="clear" w:color="auto" w:fill="FFFFFF"/>
              </w:rPr>
              <w:t>-</w:t>
            </w:r>
          </w:p>
        </w:tc>
        <w:tc>
          <w:tcPr>
            <w:tcW w:w="1148" w:type="dxa"/>
            <w:vAlign w:val="bottom"/>
          </w:tcPr>
          <w:p w14:paraId="6B2A0755" w14:textId="77777777" w:rsidR="0076351A" w:rsidRPr="00D76F1F" w:rsidRDefault="0076351A" w:rsidP="0076351A">
            <w:pPr>
              <w:pStyle w:val="a5"/>
              <w:pBdr>
                <w:bottom w:val="single" w:sz="4" w:space="1" w:color="auto"/>
              </w:pBdr>
              <w:tabs>
                <w:tab w:val="clear" w:pos="4153"/>
                <w:tab w:val="clear" w:pos="8306"/>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r w:rsidRPr="00D76F1F">
              <w:rPr>
                <w:rFonts w:ascii="Arial" w:hAnsi="Arial" w:cs="Arial"/>
                <w:sz w:val="20"/>
                <w:szCs w:val="20"/>
                <w:shd w:val="clear" w:color="auto" w:fill="FFFFFF"/>
              </w:rPr>
              <w:t>20,488,130</w:t>
            </w:r>
          </w:p>
        </w:tc>
        <w:tc>
          <w:tcPr>
            <w:tcW w:w="1226" w:type="dxa"/>
            <w:vAlign w:val="bottom"/>
          </w:tcPr>
          <w:p w14:paraId="46684635" w14:textId="77777777" w:rsidR="0076351A" w:rsidRPr="00D76F1F" w:rsidRDefault="0076351A" w:rsidP="0076351A">
            <w:pPr>
              <w:pStyle w:val="a5"/>
              <w:pBdr>
                <w:bottom w:val="single" w:sz="4" w:space="1" w:color="auto"/>
              </w:pBdr>
              <w:tabs>
                <w:tab w:val="clear" w:pos="4153"/>
                <w:tab w:val="clear" w:pos="8306"/>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r w:rsidRPr="00D76F1F">
              <w:rPr>
                <w:rFonts w:ascii="Arial" w:hAnsi="Arial" w:cs="Arial"/>
                <w:sz w:val="20"/>
                <w:szCs w:val="20"/>
                <w:shd w:val="clear" w:color="auto" w:fill="FFFFFF"/>
              </w:rPr>
              <w:t>20,488,130</w:t>
            </w:r>
          </w:p>
        </w:tc>
      </w:tr>
      <w:tr w:rsidR="0076351A" w:rsidRPr="00D76F1F" w14:paraId="57E10F4E" w14:textId="77777777" w:rsidTr="00AC3204">
        <w:tc>
          <w:tcPr>
            <w:tcW w:w="3942" w:type="dxa"/>
            <w:vAlign w:val="bottom"/>
          </w:tcPr>
          <w:p w14:paraId="06BD0ED7" w14:textId="77777777" w:rsidR="0076351A" w:rsidRPr="002A1B2B" w:rsidRDefault="0076351A" w:rsidP="0076351A">
            <w:pPr>
              <w:pStyle w:val="a3"/>
              <w:ind w:left="546" w:right="-108"/>
              <w:jc w:val="left"/>
              <w:rPr>
                <w:rFonts w:ascii="Arial" w:hAnsi="Arial" w:cs="Arial"/>
                <w:sz w:val="12"/>
                <w:szCs w:val="12"/>
                <w:cs/>
              </w:rPr>
            </w:pPr>
          </w:p>
        </w:tc>
        <w:tc>
          <w:tcPr>
            <w:tcW w:w="1120" w:type="dxa"/>
            <w:vAlign w:val="bottom"/>
          </w:tcPr>
          <w:p w14:paraId="1DEF0ABA" w14:textId="77777777" w:rsidR="0076351A" w:rsidRPr="002A1B2B" w:rsidRDefault="0076351A" w:rsidP="0076351A">
            <w:pPr>
              <w:pStyle w:val="a3"/>
              <w:ind w:left="0" w:right="-72"/>
              <w:jc w:val="right"/>
              <w:rPr>
                <w:rFonts w:ascii="Arial" w:hAnsi="Arial" w:cs="Arial"/>
                <w:sz w:val="12"/>
                <w:szCs w:val="12"/>
                <w:cs/>
                <w:lang w:val="th-TH"/>
              </w:rPr>
            </w:pPr>
          </w:p>
        </w:tc>
        <w:tc>
          <w:tcPr>
            <w:tcW w:w="1161" w:type="dxa"/>
            <w:vAlign w:val="bottom"/>
          </w:tcPr>
          <w:p w14:paraId="767B3305" w14:textId="77777777" w:rsidR="0076351A" w:rsidRPr="002A1B2B" w:rsidRDefault="0076351A" w:rsidP="0076351A">
            <w:pPr>
              <w:ind w:right="-72"/>
              <w:jc w:val="right"/>
              <w:rPr>
                <w:rFonts w:ascii="Arial" w:hAnsi="Arial" w:cs="Arial"/>
                <w:sz w:val="12"/>
                <w:szCs w:val="12"/>
              </w:rPr>
            </w:pPr>
          </w:p>
        </w:tc>
        <w:tc>
          <w:tcPr>
            <w:tcW w:w="1148" w:type="dxa"/>
            <w:vAlign w:val="bottom"/>
          </w:tcPr>
          <w:p w14:paraId="6F614285" w14:textId="77777777" w:rsidR="0076351A" w:rsidRPr="002A1B2B" w:rsidRDefault="0076351A" w:rsidP="0076351A">
            <w:pPr>
              <w:pStyle w:val="a3"/>
              <w:ind w:left="0" w:right="-72"/>
              <w:jc w:val="right"/>
              <w:rPr>
                <w:rFonts w:ascii="Arial" w:hAnsi="Arial" w:cs="Arial"/>
                <w:sz w:val="12"/>
                <w:szCs w:val="12"/>
                <w:lang w:val="en-GB"/>
              </w:rPr>
            </w:pPr>
          </w:p>
        </w:tc>
        <w:tc>
          <w:tcPr>
            <w:tcW w:w="1226" w:type="dxa"/>
            <w:vAlign w:val="bottom"/>
          </w:tcPr>
          <w:p w14:paraId="0141E454" w14:textId="77777777" w:rsidR="0076351A" w:rsidRPr="002A1B2B" w:rsidRDefault="0076351A" w:rsidP="0076351A">
            <w:pPr>
              <w:pStyle w:val="a3"/>
              <w:ind w:left="432" w:right="-108"/>
              <w:jc w:val="left"/>
              <w:rPr>
                <w:rFonts w:ascii="Arial" w:hAnsi="Arial" w:cs="Arial"/>
                <w:sz w:val="12"/>
                <w:szCs w:val="12"/>
                <w:cs/>
              </w:rPr>
            </w:pPr>
          </w:p>
        </w:tc>
      </w:tr>
      <w:tr w:rsidR="0076351A" w:rsidRPr="00D76F1F" w14:paraId="553FF987" w14:textId="77777777" w:rsidTr="00AC3204">
        <w:tc>
          <w:tcPr>
            <w:tcW w:w="3942" w:type="dxa"/>
            <w:vAlign w:val="bottom"/>
          </w:tcPr>
          <w:p w14:paraId="7015044B" w14:textId="77777777" w:rsidR="0076351A" w:rsidRPr="00D76F1F" w:rsidRDefault="0076351A" w:rsidP="0076351A">
            <w:pPr>
              <w:pStyle w:val="a5"/>
              <w:tabs>
                <w:tab w:val="clear" w:pos="4153"/>
                <w:tab w:val="clear" w:pos="8306"/>
                <w:tab w:val="left" w:pos="1418"/>
                <w:tab w:val="center" w:pos="3402"/>
                <w:tab w:val="center" w:pos="4536"/>
                <w:tab w:val="center" w:pos="5670"/>
                <w:tab w:val="center" w:pos="6804"/>
                <w:tab w:val="right" w:pos="7655"/>
              </w:tabs>
              <w:ind w:left="546"/>
              <w:rPr>
                <w:rFonts w:ascii="Arial" w:hAnsi="Arial" w:cs="Arial"/>
                <w:sz w:val="20"/>
                <w:szCs w:val="20"/>
                <w:shd w:val="clear" w:color="auto" w:fill="FFFFFF"/>
              </w:rPr>
            </w:pPr>
            <w:r w:rsidRPr="00D76F1F">
              <w:rPr>
                <w:rFonts w:ascii="Arial" w:hAnsi="Arial" w:cs="Arial"/>
                <w:sz w:val="20"/>
                <w:szCs w:val="20"/>
                <w:shd w:val="clear" w:color="auto" w:fill="FFFFFF"/>
              </w:rPr>
              <w:t>Total assets</w:t>
            </w:r>
          </w:p>
        </w:tc>
        <w:tc>
          <w:tcPr>
            <w:tcW w:w="1120" w:type="dxa"/>
            <w:vAlign w:val="bottom"/>
          </w:tcPr>
          <w:p w14:paraId="71529832" w14:textId="77777777" w:rsidR="0076351A" w:rsidRPr="00D76F1F" w:rsidRDefault="0076351A" w:rsidP="0076351A">
            <w:pPr>
              <w:pStyle w:val="a5"/>
              <w:pBdr>
                <w:bottom w:val="double" w:sz="4" w:space="1" w:color="auto"/>
              </w:pBdr>
              <w:tabs>
                <w:tab w:val="clear" w:pos="4153"/>
                <w:tab w:val="clear" w:pos="8306"/>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r w:rsidRPr="00D76F1F">
              <w:rPr>
                <w:rFonts w:ascii="Arial" w:hAnsi="Arial" w:cs="Arial"/>
                <w:sz w:val="20"/>
                <w:szCs w:val="20"/>
                <w:shd w:val="clear" w:color="auto" w:fill="FFFFFF"/>
              </w:rPr>
              <w:t>-</w:t>
            </w:r>
          </w:p>
        </w:tc>
        <w:tc>
          <w:tcPr>
            <w:tcW w:w="1161" w:type="dxa"/>
            <w:vAlign w:val="bottom"/>
          </w:tcPr>
          <w:p w14:paraId="08A5A630" w14:textId="77777777" w:rsidR="0076351A" w:rsidRPr="00D76F1F" w:rsidRDefault="0076351A" w:rsidP="0076351A">
            <w:pPr>
              <w:pStyle w:val="a5"/>
              <w:pBdr>
                <w:bottom w:val="double" w:sz="4" w:space="1" w:color="auto"/>
              </w:pBdr>
              <w:tabs>
                <w:tab w:val="clear" w:pos="4153"/>
                <w:tab w:val="clear" w:pos="8306"/>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r w:rsidRPr="00D76F1F">
              <w:rPr>
                <w:rFonts w:ascii="Arial" w:hAnsi="Arial" w:cs="Arial"/>
                <w:sz w:val="20"/>
                <w:szCs w:val="20"/>
                <w:shd w:val="clear" w:color="auto" w:fill="FFFFFF"/>
              </w:rPr>
              <w:t>61,572</w:t>
            </w:r>
          </w:p>
        </w:tc>
        <w:tc>
          <w:tcPr>
            <w:tcW w:w="1148" w:type="dxa"/>
            <w:vAlign w:val="bottom"/>
          </w:tcPr>
          <w:p w14:paraId="55E521D4" w14:textId="77777777" w:rsidR="0076351A" w:rsidRPr="00D76F1F" w:rsidRDefault="0076351A" w:rsidP="0076351A">
            <w:pPr>
              <w:pStyle w:val="a5"/>
              <w:pBdr>
                <w:bottom w:val="double" w:sz="4" w:space="1" w:color="auto"/>
              </w:pBdr>
              <w:tabs>
                <w:tab w:val="clear" w:pos="4153"/>
                <w:tab w:val="clear" w:pos="8306"/>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r w:rsidRPr="00D76F1F">
              <w:rPr>
                <w:rFonts w:ascii="Arial" w:hAnsi="Arial" w:cs="Arial"/>
                <w:sz w:val="20"/>
                <w:szCs w:val="20"/>
                <w:shd w:val="clear" w:color="auto" w:fill="FFFFFF"/>
              </w:rPr>
              <w:t>20,488,130</w:t>
            </w:r>
          </w:p>
        </w:tc>
        <w:tc>
          <w:tcPr>
            <w:tcW w:w="1226" w:type="dxa"/>
            <w:vAlign w:val="bottom"/>
          </w:tcPr>
          <w:p w14:paraId="524FAA2A" w14:textId="77777777" w:rsidR="0076351A" w:rsidRPr="00D76F1F" w:rsidRDefault="0076351A" w:rsidP="0076351A">
            <w:pPr>
              <w:pStyle w:val="a5"/>
              <w:pBdr>
                <w:bottom w:val="double" w:sz="4" w:space="1" w:color="auto"/>
              </w:pBdr>
              <w:tabs>
                <w:tab w:val="clear" w:pos="4153"/>
                <w:tab w:val="clear" w:pos="8306"/>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r w:rsidRPr="00D76F1F">
              <w:rPr>
                <w:rFonts w:ascii="Arial" w:hAnsi="Arial" w:cs="Arial"/>
                <w:sz w:val="20"/>
                <w:szCs w:val="20"/>
                <w:shd w:val="clear" w:color="auto" w:fill="FFFFFF"/>
              </w:rPr>
              <w:t>20,549,702</w:t>
            </w:r>
          </w:p>
        </w:tc>
      </w:tr>
    </w:tbl>
    <w:p w14:paraId="12549BF1" w14:textId="77777777" w:rsidR="0076351A" w:rsidRDefault="0076351A" w:rsidP="00AA7224">
      <w:pPr>
        <w:pStyle w:val="a5"/>
        <w:tabs>
          <w:tab w:val="clear" w:pos="4153"/>
          <w:tab w:val="clear" w:pos="8306"/>
          <w:tab w:val="center" w:pos="3402"/>
          <w:tab w:val="center" w:pos="4536"/>
          <w:tab w:val="center" w:pos="5670"/>
          <w:tab w:val="center" w:pos="6804"/>
          <w:tab w:val="right" w:pos="7655"/>
        </w:tabs>
        <w:ind w:left="1080"/>
        <w:jc w:val="thaiDistribute"/>
        <w:rPr>
          <w:rFonts w:ascii="Arial" w:hAnsi="Arial" w:cs="Arial"/>
          <w:sz w:val="20"/>
          <w:szCs w:val="20"/>
          <w:shd w:val="clear" w:color="auto" w:fill="FFFFFF"/>
        </w:rPr>
      </w:pPr>
    </w:p>
    <w:p w14:paraId="52EF359B" w14:textId="77777777" w:rsidR="00AD57DA" w:rsidRPr="00D76F1F" w:rsidRDefault="00AD57DA" w:rsidP="00AA7224">
      <w:pPr>
        <w:pStyle w:val="a5"/>
        <w:tabs>
          <w:tab w:val="clear" w:pos="4153"/>
          <w:tab w:val="clear" w:pos="8306"/>
          <w:tab w:val="center" w:pos="3402"/>
          <w:tab w:val="center" w:pos="4536"/>
          <w:tab w:val="center" w:pos="5670"/>
          <w:tab w:val="center" w:pos="6804"/>
          <w:tab w:val="right" w:pos="7655"/>
        </w:tabs>
        <w:ind w:left="1080"/>
        <w:jc w:val="thaiDistribute"/>
        <w:rPr>
          <w:rFonts w:ascii="Arial" w:hAnsi="Arial" w:cs="Arial"/>
          <w:sz w:val="20"/>
          <w:szCs w:val="20"/>
          <w:shd w:val="clear" w:color="auto" w:fill="FFFFFF"/>
        </w:rPr>
      </w:pPr>
      <w:r w:rsidRPr="00D76F1F">
        <w:rPr>
          <w:rFonts w:ascii="Arial" w:hAnsi="Arial" w:cs="Arial"/>
          <w:sz w:val="20"/>
          <w:szCs w:val="20"/>
          <w:shd w:val="clear" w:color="auto" w:fill="FFFFFF"/>
        </w:rPr>
        <w:t>During the current period, there were no transfers within the fair value hierarchy.</w:t>
      </w:r>
    </w:p>
    <w:p w14:paraId="3DE858F8" w14:textId="77777777" w:rsidR="00AD57DA" w:rsidRPr="00D76F1F" w:rsidRDefault="00AD57DA" w:rsidP="00AA7224">
      <w:pPr>
        <w:ind w:left="1080"/>
        <w:jc w:val="thaiDistribute"/>
        <w:rPr>
          <w:rFonts w:ascii="Arial" w:hAnsi="Arial" w:cs="Arial"/>
          <w:sz w:val="20"/>
          <w:szCs w:val="20"/>
        </w:rPr>
      </w:pPr>
    </w:p>
    <w:p w14:paraId="15A9FDE2" w14:textId="77777777" w:rsidR="00D22DB7" w:rsidRPr="00D76F1F" w:rsidRDefault="002A1B2B" w:rsidP="00AA7224">
      <w:pPr>
        <w:pStyle w:val="a5"/>
        <w:tabs>
          <w:tab w:val="clear" w:pos="4153"/>
          <w:tab w:val="clear" w:pos="8306"/>
          <w:tab w:val="center" w:pos="3402"/>
          <w:tab w:val="center" w:pos="4536"/>
          <w:tab w:val="center" w:pos="5670"/>
          <w:tab w:val="center" w:pos="6804"/>
          <w:tab w:val="right" w:pos="7655"/>
        </w:tabs>
        <w:ind w:left="1080"/>
        <w:jc w:val="thaiDistribute"/>
        <w:rPr>
          <w:rFonts w:ascii="Arial" w:hAnsi="Arial" w:cs="Arial"/>
          <w:sz w:val="20"/>
          <w:szCs w:val="20"/>
          <w:shd w:val="clear" w:color="auto" w:fill="FFFFFF"/>
        </w:rPr>
      </w:pPr>
      <w:r>
        <w:rPr>
          <w:rFonts w:ascii="Arial" w:hAnsi="Arial" w:cs="Arial"/>
          <w:sz w:val="20"/>
          <w:szCs w:val="20"/>
          <w:shd w:val="clear" w:color="auto" w:fill="FFFFFF"/>
        </w:rPr>
        <w:t>There were no changes in valuation techniques during the period</w:t>
      </w:r>
      <w:r w:rsidR="00844E9F">
        <w:rPr>
          <w:rFonts w:ascii="Arial" w:hAnsi="Arial" w:cs="Arial"/>
          <w:sz w:val="20"/>
          <w:szCs w:val="20"/>
          <w:shd w:val="clear" w:color="auto" w:fill="FFFFFF"/>
        </w:rPr>
        <w:t>.</w:t>
      </w:r>
    </w:p>
    <w:p w14:paraId="357D8E22" w14:textId="77777777" w:rsidR="00D22DB7" w:rsidRDefault="00D22DB7" w:rsidP="00AA7224">
      <w:pPr>
        <w:pStyle w:val="a5"/>
        <w:tabs>
          <w:tab w:val="clear" w:pos="4153"/>
          <w:tab w:val="clear" w:pos="8306"/>
          <w:tab w:val="center" w:pos="3402"/>
          <w:tab w:val="center" w:pos="4536"/>
          <w:tab w:val="center" w:pos="5670"/>
          <w:tab w:val="center" w:pos="6804"/>
          <w:tab w:val="right" w:pos="7655"/>
        </w:tabs>
        <w:ind w:left="1080"/>
        <w:jc w:val="thaiDistribute"/>
        <w:rPr>
          <w:rFonts w:ascii="Arial" w:hAnsi="Arial" w:cs="Arial"/>
          <w:sz w:val="20"/>
          <w:szCs w:val="20"/>
          <w:shd w:val="clear" w:color="auto" w:fill="FFFFFF"/>
        </w:rPr>
      </w:pPr>
    </w:p>
    <w:p w14:paraId="2CC28FAF" w14:textId="77777777" w:rsidR="00015DB5" w:rsidRPr="00D76F1F" w:rsidRDefault="00015DB5" w:rsidP="0076351A">
      <w:pPr>
        <w:pStyle w:val="a5"/>
        <w:tabs>
          <w:tab w:val="clear" w:pos="4153"/>
          <w:tab w:val="clear" w:pos="8306"/>
          <w:tab w:val="left" w:pos="1418"/>
          <w:tab w:val="center" w:pos="3402"/>
          <w:tab w:val="center" w:pos="4536"/>
          <w:tab w:val="center" w:pos="5670"/>
          <w:tab w:val="center" w:pos="6804"/>
          <w:tab w:val="right" w:pos="7655"/>
        </w:tabs>
        <w:ind w:left="1080"/>
        <w:jc w:val="thaiDistribute"/>
        <w:rPr>
          <w:rFonts w:ascii="Arial" w:hAnsi="Arial" w:cs="Arial"/>
          <w:sz w:val="20"/>
          <w:szCs w:val="20"/>
          <w:shd w:val="clear" w:color="auto" w:fill="FFFFFF"/>
        </w:rPr>
      </w:pPr>
    </w:p>
    <w:p w14:paraId="3F0F048A" w14:textId="77777777" w:rsidR="00D22DB7" w:rsidRPr="002A1B2B" w:rsidRDefault="002A1B2B" w:rsidP="002A1B2B">
      <w:pPr>
        <w:pStyle w:val="a5"/>
        <w:tabs>
          <w:tab w:val="clear" w:pos="4153"/>
          <w:tab w:val="clear" w:pos="8306"/>
          <w:tab w:val="left" w:pos="1418"/>
          <w:tab w:val="center" w:pos="3402"/>
          <w:tab w:val="center" w:pos="4536"/>
          <w:tab w:val="center" w:pos="5670"/>
          <w:tab w:val="center" w:pos="6804"/>
          <w:tab w:val="right" w:pos="7655"/>
        </w:tabs>
        <w:ind w:left="1080" w:hanging="540"/>
        <w:jc w:val="thaiDistribute"/>
        <w:rPr>
          <w:rFonts w:ascii="Arial" w:hAnsi="Arial" w:cs="Arial"/>
          <w:b/>
          <w:bCs/>
          <w:sz w:val="20"/>
          <w:szCs w:val="20"/>
          <w:shd w:val="clear" w:color="auto" w:fill="FFFFFF"/>
        </w:rPr>
      </w:pPr>
      <w:r w:rsidRPr="002A1B2B">
        <w:rPr>
          <w:rFonts w:ascii="Arial" w:hAnsi="Arial" w:cs="Arial"/>
          <w:b/>
          <w:bCs/>
          <w:sz w:val="20"/>
          <w:szCs w:val="20"/>
          <w:shd w:val="clear" w:color="auto" w:fill="FFFFFF"/>
        </w:rPr>
        <w:t>6.2</w:t>
      </w:r>
      <w:r w:rsidRPr="002A1B2B">
        <w:rPr>
          <w:rFonts w:ascii="Arial" w:hAnsi="Arial" w:cs="Arial"/>
          <w:b/>
          <w:bCs/>
          <w:sz w:val="20"/>
          <w:szCs w:val="20"/>
          <w:shd w:val="clear" w:color="auto" w:fill="FFFFFF"/>
        </w:rPr>
        <w:tab/>
        <w:t>Valuation techniques used to derive Level 2 fair values</w:t>
      </w:r>
    </w:p>
    <w:p w14:paraId="3E2E056A" w14:textId="77777777" w:rsidR="00D22DB7" w:rsidRPr="00D76F1F" w:rsidRDefault="00D22DB7" w:rsidP="00AA7224">
      <w:pPr>
        <w:pStyle w:val="a5"/>
        <w:tabs>
          <w:tab w:val="clear" w:pos="4153"/>
          <w:tab w:val="clear" w:pos="8306"/>
          <w:tab w:val="center" w:pos="3402"/>
          <w:tab w:val="center" w:pos="4536"/>
          <w:tab w:val="center" w:pos="5670"/>
          <w:tab w:val="center" w:pos="6804"/>
          <w:tab w:val="right" w:pos="7655"/>
        </w:tabs>
        <w:ind w:left="1080"/>
        <w:jc w:val="thaiDistribute"/>
        <w:rPr>
          <w:rFonts w:ascii="Arial" w:hAnsi="Arial" w:cs="Arial"/>
          <w:sz w:val="20"/>
          <w:szCs w:val="20"/>
          <w:shd w:val="clear" w:color="auto" w:fill="FFFFFF"/>
        </w:rPr>
      </w:pPr>
    </w:p>
    <w:p w14:paraId="069280D6" w14:textId="77777777" w:rsidR="00D22DB7" w:rsidRPr="00D76F1F" w:rsidRDefault="00D22DB7" w:rsidP="002A1B2B">
      <w:pPr>
        <w:pStyle w:val="a5"/>
        <w:tabs>
          <w:tab w:val="clear" w:pos="4153"/>
          <w:tab w:val="clear" w:pos="8306"/>
          <w:tab w:val="left" w:pos="1418"/>
          <w:tab w:val="center" w:pos="3402"/>
          <w:tab w:val="center" w:pos="4536"/>
          <w:tab w:val="center" w:pos="5670"/>
          <w:tab w:val="center" w:pos="6804"/>
          <w:tab w:val="right" w:pos="7655"/>
        </w:tabs>
        <w:ind w:left="1080"/>
        <w:jc w:val="thaiDistribute"/>
        <w:rPr>
          <w:rFonts w:ascii="Arial" w:hAnsi="Arial" w:cs="Arial"/>
          <w:sz w:val="20"/>
          <w:szCs w:val="20"/>
          <w:shd w:val="clear" w:color="auto" w:fill="FFFFFF"/>
        </w:rPr>
      </w:pPr>
      <w:r w:rsidRPr="00D76F1F">
        <w:rPr>
          <w:rFonts w:ascii="Arial" w:hAnsi="Arial" w:cs="Arial"/>
          <w:sz w:val="20"/>
          <w:szCs w:val="20"/>
          <w:shd w:val="clear" w:color="auto" w:fill="FFFFFF"/>
        </w:rPr>
        <w:t>The fair value of investments in securities has been determined by using the yield curve as announced by the Thai Bond Market Association.</w:t>
      </w:r>
    </w:p>
    <w:p w14:paraId="3D65569A" w14:textId="77777777" w:rsidR="001D4B0F" w:rsidRPr="00D76F1F" w:rsidRDefault="001D4B0F" w:rsidP="0041792C">
      <w:pPr>
        <w:tabs>
          <w:tab w:val="left" w:pos="567"/>
          <w:tab w:val="left" w:pos="1276"/>
          <w:tab w:val="center" w:pos="3402"/>
          <w:tab w:val="center" w:pos="4536"/>
          <w:tab w:val="center" w:pos="5670"/>
          <w:tab w:val="center" w:pos="6804"/>
          <w:tab w:val="right" w:pos="7655"/>
        </w:tabs>
        <w:jc w:val="thaiDistribute"/>
        <w:rPr>
          <w:rFonts w:ascii="Arial" w:hAnsi="Arial" w:cs="Arial"/>
          <w:sz w:val="20"/>
          <w:szCs w:val="20"/>
          <w:shd w:val="clear" w:color="auto" w:fill="FFFFFF"/>
        </w:rPr>
      </w:pPr>
    </w:p>
    <w:p w14:paraId="73B82902" w14:textId="77777777" w:rsidR="00022435" w:rsidRPr="00D76F1F" w:rsidRDefault="00022435" w:rsidP="00022435">
      <w:pPr>
        <w:pStyle w:val="a5"/>
        <w:tabs>
          <w:tab w:val="clear" w:pos="4153"/>
          <w:tab w:val="clear" w:pos="8306"/>
          <w:tab w:val="left" w:pos="567"/>
          <w:tab w:val="center" w:pos="3402"/>
          <w:tab w:val="center" w:pos="4536"/>
          <w:tab w:val="center" w:pos="5670"/>
          <w:tab w:val="center" w:pos="6804"/>
          <w:tab w:val="right" w:pos="7655"/>
        </w:tabs>
        <w:jc w:val="thaiDistribute"/>
        <w:rPr>
          <w:rFonts w:ascii="Arial" w:hAnsi="Arial" w:cs="Arial"/>
          <w:sz w:val="20"/>
          <w:szCs w:val="20"/>
          <w:shd w:val="clear" w:color="auto" w:fill="FFFFFF"/>
        </w:rPr>
      </w:pPr>
      <w:r w:rsidRPr="00D76F1F">
        <w:rPr>
          <w:rFonts w:ascii="Arial" w:hAnsi="Arial" w:cs="Arial"/>
          <w:sz w:val="20"/>
          <w:szCs w:val="20"/>
          <w:shd w:val="clear" w:color="auto" w:fill="FFFFFF"/>
        </w:rPr>
        <w:br w:type="page"/>
      </w:r>
    </w:p>
    <w:p w14:paraId="7B0A3479" w14:textId="77777777" w:rsidR="00022435" w:rsidRPr="00BB1B52" w:rsidRDefault="00022435" w:rsidP="00022435">
      <w:pPr>
        <w:pStyle w:val="a5"/>
        <w:tabs>
          <w:tab w:val="clear" w:pos="4153"/>
          <w:tab w:val="clear" w:pos="8306"/>
          <w:tab w:val="left" w:pos="567"/>
          <w:tab w:val="center" w:pos="3402"/>
          <w:tab w:val="center" w:pos="4536"/>
          <w:tab w:val="center" w:pos="5670"/>
          <w:tab w:val="center" w:pos="6804"/>
          <w:tab w:val="right" w:pos="7655"/>
        </w:tabs>
        <w:jc w:val="thaiDistribute"/>
        <w:rPr>
          <w:rFonts w:ascii="Arial" w:hAnsi="Arial" w:cs="Arial"/>
          <w:sz w:val="20"/>
          <w:szCs w:val="20"/>
          <w:shd w:val="clear" w:color="auto" w:fill="FFFFFF"/>
        </w:rPr>
      </w:pPr>
    </w:p>
    <w:p w14:paraId="518C04CF" w14:textId="77777777" w:rsidR="00022435" w:rsidRPr="00BB1B52" w:rsidRDefault="00022435" w:rsidP="00022435">
      <w:pPr>
        <w:pStyle w:val="a5"/>
        <w:tabs>
          <w:tab w:val="clear" w:pos="4153"/>
          <w:tab w:val="clear" w:pos="8306"/>
          <w:tab w:val="left" w:pos="567"/>
          <w:tab w:val="center" w:pos="3402"/>
          <w:tab w:val="center" w:pos="4536"/>
          <w:tab w:val="center" w:pos="5670"/>
          <w:tab w:val="center" w:pos="6804"/>
          <w:tab w:val="right" w:pos="7655"/>
        </w:tabs>
        <w:jc w:val="thaiDistribute"/>
        <w:rPr>
          <w:rFonts w:ascii="Arial" w:hAnsi="Arial" w:cs="Arial"/>
          <w:sz w:val="20"/>
          <w:szCs w:val="20"/>
          <w:shd w:val="clear" w:color="auto" w:fill="FFFFFF"/>
        </w:rPr>
      </w:pPr>
      <w:r w:rsidRPr="00BB1B52">
        <w:rPr>
          <w:rFonts w:ascii="Arial" w:hAnsi="Arial" w:cs="Arial"/>
          <w:b/>
          <w:bCs/>
          <w:sz w:val="20"/>
          <w:szCs w:val="20"/>
        </w:rPr>
        <w:t>6</w:t>
      </w:r>
      <w:r w:rsidRPr="00BB1B52">
        <w:rPr>
          <w:rFonts w:ascii="Arial" w:hAnsi="Arial" w:cs="Arial"/>
          <w:b/>
          <w:bCs/>
          <w:sz w:val="20"/>
          <w:szCs w:val="20"/>
        </w:rPr>
        <w:tab/>
        <w:t xml:space="preserve">Investment at fair value </w:t>
      </w:r>
      <w:r w:rsidRPr="00BB1B52">
        <w:rPr>
          <w:rFonts w:ascii="Arial" w:hAnsi="Arial" w:cs="Arial"/>
          <w:sz w:val="20"/>
          <w:szCs w:val="20"/>
        </w:rPr>
        <w:t>(continued)</w:t>
      </w:r>
    </w:p>
    <w:p w14:paraId="03A166F9" w14:textId="77777777" w:rsidR="00022435" w:rsidRPr="00BB1B52" w:rsidRDefault="00022435" w:rsidP="00665552">
      <w:pPr>
        <w:tabs>
          <w:tab w:val="left" w:pos="567"/>
          <w:tab w:val="left" w:pos="1276"/>
          <w:tab w:val="center" w:pos="3402"/>
          <w:tab w:val="center" w:pos="4536"/>
          <w:tab w:val="center" w:pos="5670"/>
          <w:tab w:val="center" w:pos="6804"/>
          <w:tab w:val="right" w:pos="7655"/>
        </w:tabs>
        <w:ind w:left="540"/>
        <w:jc w:val="thaiDistribute"/>
        <w:rPr>
          <w:rFonts w:ascii="Arial" w:hAnsi="Arial" w:cs="Arial"/>
          <w:sz w:val="20"/>
          <w:szCs w:val="20"/>
          <w:shd w:val="clear" w:color="auto" w:fill="FFFFFF"/>
        </w:rPr>
      </w:pPr>
    </w:p>
    <w:p w14:paraId="61F815E7" w14:textId="77777777" w:rsidR="00022435" w:rsidRPr="00BB1B52" w:rsidRDefault="00022435" w:rsidP="00665552">
      <w:pPr>
        <w:tabs>
          <w:tab w:val="left" w:pos="567"/>
          <w:tab w:val="left" w:pos="1276"/>
          <w:tab w:val="center" w:pos="3402"/>
          <w:tab w:val="center" w:pos="4536"/>
          <w:tab w:val="center" w:pos="5670"/>
          <w:tab w:val="center" w:pos="6804"/>
          <w:tab w:val="right" w:pos="7655"/>
        </w:tabs>
        <w:ind w:left="540"/>
        <w:jc w:val="thaiDistribute"/>
        <w:rPr>
          <w:rFonts w:ascii="Arial" w:hAnsi="Arial" w:cs="Arial"/>
          <w:sz w:val="20"/>
          <w:szCs w:val="20"/>
          <w:shd w:val="clear" w:color="auto" w:fill="FFFFFF"/>
        </w:rPr>
      </w:pPr>
    </w:p>
    <w:p w14:paraId="056D28A5" w14:textId="77777777" w:rsidR="002A1B2B" w:rsidRPr="00BB1B52" w:rsidRDefault="002A1B2B" w:rsidP="002A1B2B">
      <w:pPr>
        <w:tabs>
          <w:tab w:val="left" w:pos="1276"/>
          <w:tab w:val="center" w:pos="3402"/>
          <w:tab w:val="center" w:pos="4536"/>
          <w:tab w:val="center" w:pos="5670"/>
          <w:tab w:val="center" w:pos="6804"/>
          <w:tab w:val="right" w:pos="7655"/>
        </w:tabs>
        <w:ind w:left="1080" w:hanging="540"/>
        <w:jc w:val="thaiDistribute"/>
        <w:rPr>
          <w:rFonts w:ascii="Arial" w:hAnsi="Arial" w:cs="Arial"/>
          <w:b/>
          <w:bCs/>
          <w:sz w:val="20"/>
          <w:szCs w:val="20"/>
          <w:shd w:val="clear" w:color="auto" w:fill="FFFFFF"/>
        </w:rPr>
      </w:pPr>
      <w:r w:rsidRPr="00BB1B52">
        <w:rPr>
          <w:rFonts w:ascii="Arial" w:hAnsi="Arial" w:cs="Arial"/>
          <w:b/>
          <w:bCs/>
          <w:sz w:val="20"/>
          <w:szCs w:val="20"/>
          <w:shd w:val="clear" w:color="auto" w:fill="FFFFFF"/>
        </w:rPr>
        <w:t>6.3</w:t>
      </w:r>
      <w:r w:rsidRPr="00BB1B52">
        <w:rPr>
          <w:rFonts w:ascii="Arial" w:hAnsi="Arial" w:cs="Arial"/>
          <w:b/>
          <w:bCs/>
          <w:sz w:val="20"/>
          <w:szCs w:val="20"/>
          <w:shd w:val="clear" w:color="auto" w:fill="FFFFFF"/>
        </w:rPr>
        <w:tab/>
        <w:t>Fair value measurements using significant unobservable inputs (Level</w:t>
      </w:r>
      <w:r w:rsidR="00015DB5" w:rsidRPr="00BB1B52">
        <w:rPr>
          <w:rFonts w:ascii="Arial" w:hAnsi="Arial" w:cs="Arial"/>
          <w:b/>
          <w:bCs/>
          <w:sz w:val="20"/>
          <w:szCs w:val="20"/>
          <w:shd w:val="clear" w:color="auto" w:fill="FFFFFF"/>
        </w:rPr>
        <w:t xml:space="preserve"> </w:t>
      </w:r>
      <w:r w:rsidRPr="00BB1B52">
        <w:rPr>
          <w:rFonts w:ascii="Arial" w:hAnsi="Arial" w:cs="Arial"/>
          <w:b/>
          <w:bCs/>
          <w:sz w:val="20"/>
          <w:szCs w:val="20"/>
          <w:shd w:val="clear" w:color="auto" w:fill="FFFFFF"/>
        </w:rPr>
        <w:t>3)</w:t>
      </w:r>
    </w:p>
    <w:p w14:paraId="47BD00BB" w14:textId="77777777" w:rsidR="002A1B2B" w:rsidRPr="00BB1B52" w:rsidRDefault="002A1B2B" w:rsidP="009E5C10">
      <w:pPr>
        <w:tabs>
          <w:tab w:val="left" w:pos="1276"/>
          <w:tab w:val="center" w:pos="3402"/>
          <w:tab w:val="center" w:pos="4536"/>
          <w:tab w:val="center" w:pos="5670"/>
          <w:tab w:val="center" w:pos="6804"/>
          <w:tab w:val="right" w:pos="7655"/>
        </w:tabs>
        <w:ind w:left="1080"/>
        <w:jc w:val="thaiDistribute"/>
        <w:rPr>
          <w:rFonts w:ascii="Arial" w:hAnsi="Arial" w:cs="Arial"/>
          <w:sz w:val="20"/>
          <w:szCs w:val="20"/>
          <w:shd w:val="clear" w:color="auto" w:fill="FFFFFF"/>
        </w:rPr>
      </w:pPr>
    </w:p>
    <w:p w14:paraId="38D1E804" w14:textId="77777777" w:rsidR="00665552" w:rsidRPr="00BB1B52" w:rsidRDefault="00665552" w:rsidP="002A1B2B">
      <w:pPr>
        <w:tabs>
          <w:tab w:val="left" w:pos="1276"/>
          <w:tab w:val="center" w:pos="3402"/>
          <w:tab w:val="center" w:pos="4536"/>
          <w:tab w:val="center" w:pos="5670"/>
          <w:tab w:val="center" w:pos="6804"/>
          <w:tab w:val="right" w:pos="7655"/>
        </w:tabs>
        <w:ind w:left="1080"/>
        <w:jc w:val="thaiDistribute"/>
        <w:rPr>
          <w:rFonts w:ascii="Arial" w:hAnsi="Arial" w:cs="Arial"/>
          <w:sz w:val="20"/>
          <w:szCs w:val="20"/>
          <w:shd w:val="clear" w:color="auto" w:fill="FFFFFF"/>
        </w:rPr>
      </w:pPr>
      <w:r w:rsidRPr="00BB1B52">
        <w:rPr>
          <w:rFonts w:ascii="Arial" w:hAnsi="Arial" w:cs="Arial"/>
          <w:sz w:val="20"/>
          <w:szCs w:val="20"/>
          <w:shd w:val="clear" w:color="auto" w:fill="FFFFFF"/>
        </w:rPr>
        <w:t>The movements of the fair value of the investments are as follows:</w:t>
      </w:r>
    </w:p>
    <w:p w14:paraId="67BEB260" w14:textId="77777777" w:rsidR="00C52863" w:rsidRPr="00BB1B52" w:rsidRDefault="00C52863" w:rsidP="009E5C10">
      <w:pPr>
        <w:tabs>
          <w:tab w:val="left" w:pos="1276"/>
          <w:tab w:val="center" w:pos="3402"/>
          <w:tab w:val="center" w:pos="4536"/>
          <w:tab w:val="center" w:pos="5670"/>
          <w:tab w:val="center" w:pos="6804"/>
          <w:tab w:val="right" w:pos="7655"/>
        </w:tabs>
        <w:ind w:left="1080"/>
        <w:jc w:val="thaiDistribute"/>
        <w:rPr>
          <w:rFonts w:ascii="Arial" w:hAnsi="Arial" w:cs="Arial"/>
          <w:sz w:val="20"/>
          <w:szCs w:val="20"/>
          <w:shd w:val="clear" w:color="auto" w:fill="FFFFFF"/>
        </w:rPr>
      </w:pPr>
    </w:p>
    <w:tbl>
      <w:tblPr>
        <w:tblW w:w="9035" w:type="dxa"/>
        <w:tblInd w:w="108" w:type="dxa"/>
        <w:tblLayout w:type="fixed"/>
        <w:tblLook w:val="0000" w:firstRow="0" w:lastRow="0" w:firstColumn="0" w:lastColumn="0" w:noHBand="0" w:noVBand="0"/>
      </w:tblPr>
      <w:tblGrid>
        <w:gridCol w:w="4500"/>
        <w:gridCol w:w="1439"/>
        <w:gridCol w:w="1656"/>
        <w:gridCol w:w="1440"/>
      </w:tblGrid>
      <w:tr w:rsidR="00665552" w:rsidRPr="00D76F1F" w14:paraId="2AEB5393" w14:textId="77777777" w:rsidTr="009E5C10">
        <w:tc>
          <w:tcPr>
            <w:tcW w:w="4500" w:type="dxa"/>
            <w:vAlign w:val="bottom"/>
          </w:tcPr>
          <w:p w14:paraId="19CDED4F" w14:textId="77777777" w:rsidR="00665552" w:rsidRPr="00D76F1F" w:rsidRDefault="00665552" w:rsidP="009E5C10">
            <w:pPr>
              <w:pStyle w:val="a3"/>
              <w:ind w:left="972"/>
              <w:rPr>
                <w:rFonts w:ascii="Arial" w:hAnsi="Arial" w:cs="Arial"/>
                <w:b/>
                <w:bCs/>
                <w:sz w:val="20"/>
                <w:szCs w:val="20"/>
                <w:lang w:val="en-GB"/>
              </w:rPr>
            </w:pPr>
          </w:p>
        </w:tc>
        <w:tc>
          <w:tcPr>
            <w:tcW w:w="1439" w:type="dxa"/>
            <w:vAlign w:val="bottom"/>
          </w:tcPr>
          <w:p w14:paraId="0C15C0C6" w14:textId="77777777" w:rsidR="00665552" w:rsidRPr="00D76F1F" w:rsidRDefault="00665552" w:rsidP="00CC45A2">
            <w:pPr>
              <w:pStyle w:val="a3"/>
              <w:ind w:left="0" w:right="-72"/>
              <w:jc w:val="right"/>
              <w:rPr>
                <w:rFonts w:ascii="Arial" w:hAnsi="Arial" w:cs="Arial"/>
                <w:b/>
                <w:bCs/>
                <w:sz w:val="20"/>
                <w:szCs w:val="20"/>
                <w:shd w:val="clear" w:color="auto" w:fill="FFFFFF"/>
              </w:rPr>
            </w:pPr>
            <w:r w:rsidRPr="00D76F1F">
              <w:rPr>
                <w:rFonts w:ascii="Arial" w:hAnsi="Arial" w:cs="Arial"/>
                <w:b/>
                <w:bCs/>
                <w:sz w:val="20"/>
                <w:szCs w:val="20"/>
                <w:shd w:val="clear" w:color="auto" w:fill="FFFFFF"/>
              </w:rPr>
              <w:t>The   investment in securities</w:t>
            </w:r>
          </w:p>
        </w:tc>
        <w:tc>
          <w:tcPr>
            <w:tcW w:w="1656" w:type="dxa"/>
            <w:vAlign w:val="bottom"/>
          </w:tcPr>
          <w:p w14:paraId="399133F0" w14:textId="77777777" w:rsidR="00665552" w:rsidRPr="00D76F1F" w:rsidRDefault="00665552" w:rsidP="00CC45A2">
            <w:pPr>
              <w:ind w:right="-72"/>
              <w:jc w:val="right"/>
              <w:rPr>
                <w:rFonts w:ascii="Arial" w:hAnsi="Arial" w:cs="Arial"/>
                <w:b/>
                <w:bCs/>
                <w:sz w:val="20"/>
                <w:szCs w:val="20"/>
                <w:shd w:val="clear" w:color="auto" w:fill="FFFFFF"/>
              </w:rPr>
            </w:pPr>
            <w:r w:rsidRPr="00D76F1F">
              <w:rPr>
                <w:rFonts w:ascii="Arial" w:hAnsi="Arial" w:cs="Arial"/>
                <w:b/>
                <w:bCs/>
                <w:sz w:val="20"/>
                <w:szCs w:val="20"/>
                <w:shd w:val="clear" w:color="auto" w:fill="FFFFFF"/>
              </w:rPr>
              <w:t>The investment in rights to availability payment agreement</w:t>
            </w:r>
          </w:p>
        </w:tc>
        <w:tc>
          <w:tcPr>
            <w:tcW w:w="1440" w:type="dxa"/>
            <w:vAlign w:val="bottom"/>
          </w:tcPr>
          <w:p w14:paraId="12824705" w14:textId="77777777" w:rsidR="00665552" w:rsidRPr="00D76F1F" w:rsidRDefault="00665552" w:rsidP="00CC45A2">
            <w:pPr>
              <w:pStyle w:val="a3"/>
              <w:ind w:left="0" w:right="-72"/>
              <w:jc w:val="right"/>
              <w:rPr>
                <w:rFonts w:ascii="Arial" w:hAnsi="Arial" w:cs="Arial"/>
                <w:b/>
                <w:bCs/>
                <w:sz w:val="20"/>
                <w:szCs w:val="20"/>
                <w:lang w:val="en-GB"/>
              </w:rPr>
            </w:pPr>
            <w:r w:rsidRPr="00D76F1F">
              <w:rPr>
                <w:rFonts w:ascii="Arial" w:hAnsi="Arial" w:cs="Arial"/>
                <w:b/>
                <w:bCs/>
                <w:sz w:val="20"/>
                <w:szCs w:val="20"/>
                <w:lang w:val="en-GB"/>
              </w:rPr>
              <w:t>Total</w:t>
            </w:r>
          </w:p>
        </w:tc>
      </w:tr>
      <w:tr w:rsidR="00665552" w:rsidRPr="00D76F1F" w14:paraId="0E4FEDF2" w14:textId="77777777" w:rsidTr="009E5C10">
        <w:tc>
          <w:tcPr>
            <w:tcW w:w="4500" w:type="dxa"/>
            <w:vAlign w:val="bottom"/>
          </w:tcPr>
          <w:p w14:paraId="20F1F031" w14:textId="77777777" w:rsidR="00665552" w:rsidRPr="00D76F1F" w:rsidRDefault="00AA7224" w:rsidP="009E5C10">
            <w:pPr>
              <w:pStyle w:val="a3"/>
              <w:ind w:left="972"/>
              <w:rPr>
                <w:rFonts w:ascii="Arial" w:hAnsi="Arial" w:cs="Arial"/>
                <w:sz w:val="20"/>
                <w:szCs w:val="20"/>
                <w:lang w:val="en-GB"/>
              </w:rPr>
            </w:pPr>
            <w:r>
              <w:rPr>
                <w:rFonts w:ascii="Arial" w:hAnsi="Arial" w:cs="Arial"/>
                <w:b/>
                <w:bCs/>
                <w:sz w:val="20"/>
                <w:szCs w:val="20"/>
                <w:lang w:val="en-GB"/>
              </w:rPr>
              <w:t>30 June</w:t>
            </w:r>
            <w:r w:rsidR="00844E9F" w:rsidRPr="00D76F1F">
              <w:rPr>
                <w:rFonts w:ascii="Arial" w:hAnsi="Arial" w:cs="Arial"/>
                <w:b/>
                <w:bCs/>
                <w:sz w:val="20"/>
                <w:szCs w:val="20"/>
                <w:lang w:val="en-GB"/>
              </w:rPr>
              <w:t xml:space="preserve"> 2017</w:t>
            </w:r>
          </w:p>
        </w:tc>
        <w:tc>
          <w:tcPr>
            <w:tcW w:w="1439" w:type="dxa"/>
            <w:vAlign w:val="bottom"/>
          </w:tcPr>
          <w:p w14:paraId="7C984DB5" w14:textId="77777777" w:rsidR="00665552" w:rsidRPr="00D76F1F" w:rsidRDefault="00665552" w:rsidP="0088382A">
            <w:pPr>
              <w:pStyle w:val="a3"/>
              <w:pBdr>
                <w:bottom w:val="single" w:sz="4" w:space="1" w:color="auto"/>
              </w:pBdr>
              <w:ind w:left="0" w:right="-72"/>
              <w:jc w:val="right"/>
              <w:rPr>
                <w:rFonts w:ascii="Arial" w:hAnsi="Arial" w:cs="Arial"/>
                <w:b/>
                <w:bCs/>
                <w:sz w:val="20"/>
                <w:szCs w:val="20"/>
                <w:cs/>
              </w:rPr>
            </w:pPr>
            <w:r w:rsidRPr="00D76F1F">
              <w:rPr>
                <w:rFonts w:ascii="Arial" w:hAnsi="Arial" w:cs="Arial"/>
                <w:b/>
                <w:bCs/>
                <w:sz w:val="20"/>
                <w:szCs w:val="20"/>
                <w:lang w:val="en-GB"/>
              </w:rPr>
              <w:t>Baht</w:t>
            </w:r>
            <w:r w:rsidR="00DC6C7E" w:rsidRPr="00D76F1F">
              <w:rPr>
                <w:rFonts w:ascii="Arial" w:hAnsi="Arial" w:cs="Arial"/>
                <w:b/>
                <w:bCs/>
                <w:sz w:val="20"/>
                <w:szCs w:val="20"/>
                <w:lang w:val="en-GB"/>
              </w:rPr>
              <w:t>’000</w:t>
            </w:r>
          </w:p>
        </w:tc>
        <w:tc>
          <w:tcPr>
            <w:tcW w:w="1656" w:type="dxa"/>
            <w:vAlign w:val="bottom"/>
          </w:tcPr>
          <w:p w14:paraId="79EA04A6" w14:textId="77777777" w:rsidR="00665552" w:rsidRPr="00D76F1F" w:rsidRDefault="00665552" w:rsidP="0088382A">
            <w:pPr>
              <w:pStyle w:val="a3"/>
              <w:pBdr>
                <w:bottom w:val="single" w:sz="4" w:space="1" w:color="auto"/>
              </w:pBdr>
              <w:ind w:left="0" w:right="-72"/>
              <w:jc w:val="right"/>
              <w:rPr>
                <w:rFonts w:ascii="Arial" w:hAnsi="Arial" w:cs="Arial"/>
                <w:b/>
                <w:bCs/>
                <w:sz w:val="20"/>
                <w:szCs w:val="20"/>
                <w:cs/>
              </w:rPr>
            </w:pPr>
            <w:r w:rsidRPr="00D76F1F">
              <w:rPr>
                <w:rFonts w:ascii="Arial" w:hAnsi="Arial" w:cs="Arial"/>
                <w:b/>
                <w:bCs/>
                <w:sz w:val="20"/>
                <w:szCs w:val="20"/>
                <w:lang w:val="en-GB"/>
              </w:rPr>
              <w:t>Baht</w:t>
            </w:r>
            <w:r w:rsidR="00DC6C7E" w:rsidRPr="00D76F1F">
              <w:rPr>
                <w:rFonts w:ascii="Arial" w:hAnsi="Arial" w:cs="Arial"/>
                <w:b/>
                <w:bCs/>
                <w:sz w:val="20"/>
                <w:szCs w:val="20"/>
                <w:lang w:val="en-GB"/>
              </w:rPr>
              <w:t>’000</w:t>
            </w:r>
          </w:p>
        </w:tc>
        <w:tc>
          <w:tcPr>
            <w:tcW w:w="1440" w:type="dxa"/>
            <w:vAlign w:val="bottom"/>
          </w:tcPr>
          <w:p w14:paraId="21C143BA" w14:textId="77777777" w:rsidR="00665552" w:rsidRPr="00D76F1F" w:rsidRDefault="00665552" w:rsidP="0088382A">
            <w:pPr>
              <w:pStyle w:val="a3"/>
              <w:pBdr>
                <w:bottom w:val="single" w:sz="4" w:space="1" w:color="auto"/>
              </w:pBdr>
              <w:ind w:left="0" w:right="-72"/>
              <w:jc w:val="right"/>
              <w:rPr>
                <w:rFonts w:ascii="Arial" w:hAnsi="Arial" w:cs="Arial"/>
                <w:b/>
                <w:bCs/>
                <w:sz w:val="20"/>
                <w:szCs w:val="20"/>
                <w:cs/>
              </w:rPr>
            </w:pPr>
            <w:r w:rsidRPr="00D76F1F">
              <w:rPr>
                <w:rFonts w:ascii="Arial" w:hAnsi="Arial" w:cs="Arial"/>
                <w:b/>
                <w:bCs/>
                <w:sz w:val="20"/>
                <w:szCs w:val="20"/>
                <w:lang w:val="en-GB"/>
              </w:rPr>
              <w:t>Baht</w:t>
            </w:r>
            <w:r w:rsidR="00DC6C7E" w:rsidRPr="00D76F1F">
              <w:rPr>
                <w:rFonts w:ascii="Arial" w:hAnsi="Arial" w:cs="Arial"/>
                <w:b/>
                <w:bCs/>
                <w:sz w:val="20"/>
                <w:szCs w:val="20"/>
                <w:lang w:val="en-GB"/>
              </w:rPr>
              <w:t>’000</w:t>
            </w:r>
          </w:p>
        </w:tc>
      </w:tr>
      <w:tr w:rsidR="00665552" w:rsidRPr="002A1B2B" w14:paraId="22260940" w14:textId="77777777" w:rsidTr="009E5C10">
        <w:tc>
          <w:tcPr>
            <w:tcW w:w="4500" w:type="dxa"/>
            <w:vAlign w:val="bottom"/>
          </w:tcPr>
          <w:p w14:paraId="2B68194F" w14:textId="77777777" w:rsidR="00665552" w:rsidRPr="002A1B2B" w:rsidRDefault="00665552" w:rsidP="009E5C10">
            <w:pPr>
              <w:tabs>
                <w:tab w:val="left" w:pos="9098"/>
              </w:tabs>
              <w:ind w:left="972"/>
              <w:jc w:val="thaiDistribute"/>
              <w:rPr>
                <w:rFonts w:ascii="Arial" w:hAnsi="Arial" w:cs="Arial"/>
                <w:sz w:val="12"/>
                <w:szCs w:val="12"/>
                <w:lang w:val="en-GB"/>
              </w:rPr>
            </w:pPr>
          </w:p>
        </w:tc>
        <w:tc>
          <w:tcPr>
            <w:tcW w:w="1439" w:type="dxa"/>
            <w:vAlign w:val="bottom"/>
          </w:tcPr>
          <w:p w14:paraId="539FAE9C" w14:textId="77777777" w:rsidR="00665552" w:rsidRPr="002A1B2B" w:rsidRDefault="00665552" w:rsidP="0088382A">
            <w:pPr>
              <w:tabs>
                <w:tab w:val="left" w:pos="9098"/>
              </w:tabs>
              <w:ind w:left="432"/>
              <w:jc w:val="right"/>
              <w:rPr>
                <w:rFonts w:ascii="Arial" w:hAnsi="Arial" w:cs="Arial"/>
                <w:sz w:val="12"/>
                <w:szCs w:val="12"/>
                <w:lang w:val="en-GB"/>
              </w:rPr>
            </w:pPr>
          </w:p>
        </w:tc>
        <w:tc>
          <w:tcPr>
            <w:tcW w:w="1656" w:type="dxa"/>
            <w:vAlign w:val="bottom"/>
          </w:tcPr>
          <w:p w14:paraId="2FFA7861" w14:textId="77777777" w:rsidR="00665552" w:rsidRPr="002A1B2B" w:rsidRDefault="00665552" w:rsidP="0088382A">
            <w:pPr>
              <w:tabs>
                <w:tab w:val="left" w:pos="9098"/>
              </w:tabs>
              <w:ind w:left="432"/>
              <w:jc w:val="right"/>
              <w:rPr>
                <w:rFonts w:ascii="Arial" w:hAnsi="Arial" w:cs="Arial"/>
                <w:sz w:val="12"/>
                <w:szCs w:val="12"/>
                <w:lang w:val="en-GB"/>
              </w:rPr>
            </w:pPr>
          </w:p>
        </w:tc>
        <w:tc>
          <w:tcPr>
            <w:tcW w:w="1440" w:type="dxa"/>
            <w:vAlign w:val="bottom"/>
          </w:tcPr>
          <w:p w14:paraId="36E8F5AF" w14:textId="77777777" w:rsidR="00665552" w:rsidRPr="002A1B2B" w:rsidRDefault="00665552" w:rsidP="0088382A">
            <w:pPr>
              <w:tabs>
                <w:tab w:val="left" w:pos="9098"/>
              </w:tabs>
              <w:ind w:left="432"/>
              <w:jc w:val="right"/>
              <w:rPr>
                <w:rFonts w:ascii="Arial" w:hAnsi="Arial" w:cs="Arial"/>
                <w:sz w:val="12"/>
                <w:szCs w:val="12"/>
                <w:lang w:val="en-GB"/>
              </w:rPr>
            </w:pPr>
          </w:p>
        </w:tc>
      </w:tr>
      <w:tr w:rsidR="00665552" w:rsidRPr="00D76F1F" w14:paraId="1821C215" w14:textId="77777777" w:rsidTr="009E5C10">
        <w:tc>
          <w:tcPr>
            <w:tcW w:w="4500" w:type="dxa"/>
            <w:vAlign w:val="bottom"/>
          </w:tcPr>
          <w:p w14:paraId="283DAB73" w14:textId="77777777" w:rsidR="00665552" w:rsidRPr="00D76F1F" w:rsidRDefault="00665552" w:rsidP="009E5C10">
            <w:pPr>
              <w:tabs>
                <w:tab w:val="right" w:pos="7200"/>
                <w:tab w:val="right" w:pos="9000"/>
              </w:tabs>
              <w:ind w:left="972"/>
              <w:rPr>
                <w:rFonts w:ascii="Arial" w:hAnsi="Arial" w:cs="Arial"/>
                <w:sz w:val="20"/>
                <w:szCs w:val="20"/>
              </w:rPr>
            </w:pPr>
            <w:r w:rsidRPr="00D76F1F">
              <w:rPr>
                <w:rFonts w:ascii="Arial" w:hAnsi="Arial" w:cs="Arial"/>
                <w:sz w:val="20"/>
                <w:szCs w:val="20"/>
              </w:rPr>
              <w:t>As at 1</w:t>
            </w:r>
            <w:r w:rsidRPr="00D76F1F">
              <w:rPr>
                <w:rFonts w:ascii="Arial" w:hAnsi="Arial" w:cs="Arial"/>
                <w:sz w:val="20"/>
                <w:szCs w:val="20"/>
                <w:cs/>
              </w:rPr>
              <w:t xml:space="preserve"> </w:t>
            </w:r>
            <w:r w:rsidRPr="00D76F1F">
              <w:rPr>
                <w:rFonts w:ascii="Arial" w:hAnsi="Arial" w:cs="Arial"/>
                <w:sz w:val="20"/>
                <w:szCs w:val="20"/>
              </w:rPr>
              <w:t xml:space="preserve">January </w:t>
            </w:r>
            <w:r w:rsidR="005C5F7B" w:rsidRPr="00D76F1F">
              <w:rPr>
                <w:rFonts w:ascii="Arial" w:hAnsi="Arial" w:cs="Arial"/>
                <w:sz w:val="20"/>
                <w:szCs w:val="20"/>
                <w:lang w:val="en-GB"/>
              </w:rPr>
              <w:t>2017</w:t>
            </w:r>
            <w:r w:rsidRPr="00D76F1F">
              <w:rPr>
                <w:rFonts w:ascii="Arial" w:hAnsi="Arial" w:cs="Arial"/>
                <w:sz w:val="20"/>
                <w:szCs w:val="20"/>
              </w:rPr>
              <w:t xml:space="preserve"> </w:t>
            </w:r>
          </w:p>
        </w:tc>
        <w:tc>
          <w:tcPr>
            <w:tcW w:w="1439" w:type="dxa"/>
          </w:tcPr>
          <w:p w14:paraId="60E73464" w14:textId="77777777" w:rsidR="00665552" w:rsidRPr="00190915" w:rsidRDefault="000467D3" w:rsidP="00DC6C7E">
            <w:pPr>
              <w:pStyle w:val="a5"/>
              <w:tabs>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r w:rsidRPr="00190915">
              <w:rPr>
                <w:rFonts w:ascii="Arial" w:hAnsi="Arial" w:cs="Arial"/>
                <w:sz w:val="20"/>
                <w:szCs w:val="20"/>
                <w:shd w:val="clear" w:color="auto" w:fill="FFFFFF"/>
              </w:rPr>
              <w:t>61,572</w:t>
            </w:r>
          </w:p>
        </w:tc>
        <w:tc>
          <w:tcPr>
            <w:tcW w:w="1656" w:type="dxa"/>
          </w:tcPr>
          <w:p w14:paraId="20D1C376" w14:textId="77777777" w:rsidR="00665552" w:rsidRPr="00190915" w:rsidRDefault="000467D3" w:rsidP="0041792C">
            <w:pPr>
              <w:pStyle w:val="a5"/>
              <w:tabs>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r w:rsidRPr="00190915">
              <w:rPr>
                <w:rFonts w:ascii="Arial" w:hAnsi="Arial" w:cs="Arial"/>
                <w:sz w:val="20"/>
                <w:szCs w:val="20"/>
                <w:shd w:val="clear" w:color="auto" w:fill="FFFFFF"/>
              </w:rPr>
              <w:t>20,488,130</w:t>
            </w:r>
          </w:p>
        </w:tc>
        <w:tc>
          <w:tcPr>
            <w:tcW w:w="1440" w:type="dxa"/>
          </w:tcPr>
          <w:p w14:paraId="2A444542" w14:textId="77777777" w:rsidR="00665552" w:rsidRPr="00190915" w:rsidRDefault="000467D3" w:rsidP="0041792C">
            <w:pPr>
              <w:pStyle w:val="a5"/>
              <w:tabs>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r w:rsidRPr="00190915">
              <w:rPr>
                <w:rFonts w:ascii="Arial" w:hAnsi="Arial" w:cs="Arial"/>
                <w:sz w:val="20"/>
                <w:szCs w:val="20"/>
                <w:shd w:val="clear" w:color="auto" w:fill="FFFFFF"/>
              </w:rPr>
              <w:t>20,549,702</w:t>
            </w:r>
          </w:p>
        </w:tc>
      </w:tr>
      <w:tr w:rsidR="00665552" w:rsidRPr="00D76F1F" w14:paraId="17AF7A67" w14:textId="77777777" w:rsidTr="009E5C10">
        <w:tc>
          <w:tcPr>
            <w:tcW w:w="4500" w:type="dxa"/>
            <w:vAlign w:val="bottom"/>
          </w:tcPr>
          <w:p w14:paraId="621F4F95" w14:textId="77777777" w:rsidR="00665552" w:rsidRPr="00D76F1F" w:rsidRDefault="00665552" w:rsidP="0076351A">
            <w:pPr>
              <w:tabs>
                <w:tab w:val="left" w:pos="1512"/>
              </w:tabs>
              <w:ind w:left="972"/>
              <w:rPr>
                <w:rFonts w:ascii="Arial" w:hAnsi="Arial" w:cs="Arial"/>
                <w:sz w:val="20"/>
                <w:szCs w:val="20"/>
                <w:u w:val="single"/>
                <w:cs/>
              </w:rPr>
            </w:pPr>
            <w:r w:rsidRPr="00D76F1F">
              <w:rPr>
                <w:rFonts w:ascii="Arial" w:hAnsi="Arial" w:cs="Arial"/>
                <w:sz w:val="20"/>
                <w:szCs w:val="20"/>
                <w:u w:val="single"/>
              </w:rPr>
              <w:t>Add</w:t>
            </w:r>
            <w:r w:rsidR="0076351A" w:rsidRPr="0076351A">
              <w:rPr>
                <w:rFonts w:ascii="Arial" w:hAnsi="Arial" w:cs="Arial"/>
                <w:sz w:val="20"/>
                <w:szCs w:val="20"/>
              </w:rPr>
              <w:tab/>
            </w:r>
            <w:r w:rsidRPr="00D76F1F">
              <w:rPr>
                <w:rFonts w:ascii="Arial" w:hAnsi="Arial" w:cs="Arial"/>
                <w:sz w:val="20"/>
                <w:szCs w:val="20"/>
              </w:rPr>
              <w:t>Purchases of investments</w:t>
            </w:r>
          </w:p>
        </w:tc>
        <w:tc>
          <w:tcPr>
            <w:tcW w:w="1439" w:type="dxa"/>
          </w:tcPr>
          <w:p w14:paraId="663CEA8F" w14:textId="77777777" w:rsidR="00665552" w:rsidRPr="00190915" w:rsidRDefault="00E65980" w:rsidP="0088382A">
            <w:pPr>
              <w:pStyle w:val="a5"/>
              <w:tabs>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r w:rsidRPr="00190915">
              <w:rPr>
                <w:rFonts w:ascii="Arial" w:hAnsi="Arial" w:cs="Arial"/>
                <w:sz w:val="20"/>
                <w:szCs w:val="20"/>
                <w:shd w:val="clear" w:color="auto" w:fill="FFFFFF"/>
              </w:rPr>
              <w:t>725,400</w:t>
            </w:r>
          </w:p>
        </w:tc>
        <w:tc>
          <w:tcPr>
            <w:tcW w:w="1656" w:type="dxa"/>
            <w:vAlign w:val="bottom"/>
          </w:tcPr>
          <w:p w14:paraId="49FF4B36" w14:textId="77777777" w:rsidR="00740179" w:rsidRPr="00190915" w:rsidRDefault="00E65980" w:rsidP="00740179">
            <w:pPr>
              <w:pStyle w:val="a5"/>
              <w:tabs>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r w:rsidRPr="00190915">
              <w:rPr>
                <w:rFonts w:ascii="Arial" w:hAnsi="Arial" w:cs="Arial"/>
                <w:sz w:val="20"/>
                <w:szCs w:val="20"/>
                <w:shd w:val="clear" w:color="auto" w:fill="FFFFFF"/>
              </w:rPr>
              <w:t>-</w:t>
            </w:r>
          </w:p>
        </w:tc>
        <w:tc>
          <w:tcPr>
            <w:tcW w:w="1440" w:type="dxa"/>
            <w:vAlign w:val="bottom"/>
          </w:tcPr>
          <w:p w14:paraId="61F53999" w14:textId="77777777" w:rsidR="0041792C" w:rsidRPr="00190915" w:rsidRDefault="00E65980" w:rsidP="0041792C">
            <w:pPr>
              <w:pStyle w:val="a5"/>
              <w:tabs>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r w:rsidRPr="00190915">
              <w:rPr>
                <w:rFonts w:ascii="Arial" w:hAnsi="Arial" w:cs="Arial"/>
                <w:sz w:val="20"/>
                <w:szCs w:val="20"/>
                <w:shd w:val="clear" w:color="auto" w:fill="FFFFFF"/>
              </w:rPr>
              <w:t>725,400</w:t>
            </w:r>
          </w:p>
        </w:tc>
      </w:tr>
      <w:tr w:rsidR="00665552" w:rsidRPr="00D76F1F" w14:paraId="04D06685" w14:textId="77777777" w:rsidTr="009E5C10">
        <w:tc>
          <w:tcPr>
            <w:tcW w:w="4500" w:type="dxa"/>
            <w:vAlign w:val="bottom"/>
          </w:tcPr>
          <w:p w14:paraId="41F77066" w14:textId="77777777" w:rsidR="00665552" w:rsidRPr="00D76F1F" w:rsidRDefault="0076351A" w:rsidP="0076351A">
            <w:pPr>
              <w:pStyle w:val="a3"/>
              <w:tabs>
                <w:tab w:val="left" w:pos="1512"/>
              </w:tabs>
              <w:ind w:left="972" w:right="-108"/>
              <w:rPr>
                <w:rFonts w:ascii="Arial" w:hAnsi="Arial" w:cs="Arial"/>
                <w:sz w:val="20"/>
                <w:szCs w:val="20"/>
              </w:rPr>
            </w:pPr>
            <w:r>
              <w:rPr>
                <w:rFonts w:ascii="Arial" w:hAnsi="Arial" w:cs="Arial"/>
                <w:sz w:val="20"/>
                <w:szCs w:val="20"/>
              </w:rPr>
              <w:tab/>
            </w:r>
            <w:r w:rsidR="006616A0" w:rsidRPr="00D76F1F">
              <w:rPr>
                <w:rFonts w:ascii="Arial" w:hAnsi="Arial" w:cs="Arial"/>
                <w:sz w:val="20"/>
                <w:szCs w:val="20"/>
              </w:rPr>
              <w:t>I</w:t>
            </w:r>
            <w:r w:rsidR="00665552" w:rsidRPr="00D76F1F">
              <w:rPr>
                <w:rFonts w:ascii="Arial" w:hAnsi="Arial" w:cs="Arial"/>
                <w:sz w:val="20"/>
                <w:szCs w:val="20"/>
              </w:rPr>
              <w:t>nterest income</w:t>
            </w:r>
          </w:p>
        </w:tc>
        <w:tc>
          <w:tcPr>
            <w:tcW w:w="1439" w:type="dxa"/>
          </w:tcPr>
          <w:p w14:paraId="4C9FCE9F" w14:textId="77777777" w:rsidR="00665552" w:rsidRPr="00190915" w:rsidRDefault="00E65980" w:rsidP="0076351A">
            <w:pPr>
              <w:pStyle w:val="a5"/>
              <w:tabs>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r w:rsidRPr="00190915">
              <w:rPr>
                <w:rFonts w:ascii="Arial" w:hAnsi="Arial" w:cs="Arial"/>
                <w:sz w:val="20"/>
                <w:szCs w:val="20"/>
                <w:shd w:val="clear" w:color="auto" w:fill="FFFFFF"/>
              </w:rPr>
              <w:t>1,315</w:t>
            </w:r>
          </w:p>
        </w:tc>
        <w:tc>
          <w:tcPr>
            <w:tcW w:w="1656" w:type="dxa"/>
            <w:vAlign w:val="bottom"/>
          </w:tcPr>
          <w:p w14:paraId="29C6943D" w14:textId="77777777" w:rsidR="00665552" w:rsidRPr="00190915" w:rsidRDefault="00E65980" w:rsidP="0088382A">
            <w:pPr>
              <w:pStyle w:val="a5"/>
              <w:tabs>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r w:rsidRPr="00190915">
              <w:rPr>
                <w:rFonts w:ascii="Arial" w:hAnsi="Arial" w:cs="Arial"/>
                <w:sz w:val="20"/>
                <w:szCs w:val="20"/>
                <w:shd w:val="clear" w:color="auto" w:fill="FFFFFF"/>
              </w:rPr>
              <w:t>-</w:t>
            </w:r>
          </w:p>
        </w:tc>
        <w:tc>
          <w:tcPr>
            <w:tcW w:w="1440" w:type="dxa"/>
            <w:vAlign w:val="bottom"/>
          </w:tcPr>
          <w:p w14:paraId="42319FE8" w14:textId="77777777" w:rsidR="00665552" w:rsidRPr="00190915" w:rsidRDefault="00E65980" w:rsidP="0076351A">
            <w:pPr>
              <w:pStyle w:val="a5"/>
              <w:tabs>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r w:rsidRPr="00190915">
              <w:rPr>
                <w:rFonts w:ascii="Arial" w:hAnsi="Arial" w:cs="Arial"/>
                <w:sz w:val="20"/>
                <w:szCs w:val="20"/>
                <w:shd w:val="clear" w:color="auto" w:fill="FFFFFF"/>
              </w:rPr>
              <w:t>1,315</w:t>
            </w:r>
          </w:p>
        </w:tc>
      </w:tr>
      <w:tr w:rsidR="00665552" w:rsidRPr="00D76F1F" w14:paraId="186D73F8" w14:textId="77777777" w:rsidTr="009E5C10">
        <w:tc>
          <w:tcPr>
            <w:tcW w:w="4500" w:type="dxa"/>
            <w:vAlign w:val="bottom"/>
          </w:tcPr>
          <w:p w14:paraId="49F9AA9F" w14:textId="77777777" w:rsidR="00665552" w:rsidRPr="00D76F1F" w:rsidRDefault="00665552" w:rsidP="0076351A">
            <w:pPr>
              <w:tabs>
                <w:tab w:val="left" w:pos="1512"/>
              </w:tabs>
              <w:ind w:left="972"/>
              <w:rPr>
                <w:rFonts w:ascii="Arial" w:hAnsi="Arial" w:cs="Arial"/>
                <w:sz w:val="20"/>
                <w:szCs w:val="20"/>
                <w:cs/>
              </w:rPr>
            </w:pPr>
            <w:r w:rsidRPr="00D76F1F">
              <w:rPr>
                <w:rFonts w:ascii="Arial" w:hAnsi="Arial" w:cs="Arial"/>
                <w:sz w:val="20"/>
                <w:szCs w:val="20"/>
                <w:u w:val="single"/>
              </w:rPr>
              <w:t>Less</w:t>
            </w:r>
            <w:r w:rsidRPr="00D76F1F">
              <w:rPr>
                <w:rFonts w:ascii="Arial" w:hAnsi="Arial" w:cs="Arial"/>
                <w:sz w:val="20"/>
                <w:szCs w:val="20"/>
              </w:rPr>
              <w:tab/>
              <w:t xml:space="preserve">Disposal </w:t>
            </w:r>
          </w:p>
        </w:tc>
        <w:tc>
          <w:tcPr>
            <w:tcW w:w="1439" w:type="dxa"/>
          </w:tcPr>
          <w:p w14:paraId="0A137958" w14:textId="77777777" w:rsidR="00665552" w:rsidRPr="00190915" w:rsidRDefault="00E65980" w:rsidP="00D50144">
            <w:pPr>
              <w:pStyle w:val="a5"/>
              <w:tabs>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r w:rsidRPr="00190915">
              <w:rPr>
                <w:rFonts w:ascii="Arial" w:hAnsi="Arial" w:cs="Arial"/>
                <w:sz w:val="20"/>
                <w:szCs w:val="20"/>
                <w:shd w:val="clear" w:color="auto" w:fill="FFFFFF"/>
              </w:rPr>
              <w:t>(626,44</w:t>
            </w:r>
            <w:r w:rsidR="00D50144">
              <w:rPr>
                <w:rFonts w:ascii="Arial" w:hAnsi="Arial" w:cs="Arial"/>
                <w:sz w:val="20"/>
                <w:szCs w:val="20"/>
                <w:shd w:val="clear" w:color="auto" w:fill="FFFFFF"/>
              </w:rPr>
              <w:t>7</w:t>
            </w:r>
            <w:r w:rsidRPr="00190915">
              <w:rPr>
                <w:rFonts w:ascii="Arial" w:hAnsi="Arial" w:cs="Arial"/>
                <w:sz w:val="20"/>
                <w:szCs w:val="20"/>
                <w:shd w:val="clear" w:color="auto" w:fill="FFFFFF"/>
              </w:rPr>
              <w:t>)</w:t>
            </w:r>
          </w:p>
        </w:tc>
        <w:tc>
          <w:tcPr>
            <w:tcW w:w="1656" w:type="dxa"/>
          </w:tcPr>
          <w:p w14:paraId="2822E7CE" w14:textId="77777777" w:rsidR="00665552" w:rsidRPr="00190915" w:rsidRDefault="00E65980" w:rsidP="00DC6C7E">
            <w:pPr>
              <w:pStyle w:val="a5"/>
              <w:tabs>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r w:rsidRPr="00190915">
              <w:rPr>
                <w:rFonts w:ascii="Arial" w:hAnsi="Arial" w:cs="Arial"/>
                <w:sz w:val="20"/>
                <w:szCs w:val="20"/>
                <w:shd w:val="clear" w:color="auto" w:fill="FFFFFF"/>
              </w:rPr>
              <w:t>(333,428)</w:t>
            </w:r>
          </w:p>
        </w:tc>
        <w:tc>
          <w:tcPr>
            <w:tcW w:w="1440" w:type="dxa"/>
          </w:tcPr>
          <w:p w14:paraId="5E23A493" w14:textId="77777777" w:rsidR="00665552" w:rsidRPr="00190915" w:rsidRDefault="00E65980" w:rsidP="00D50144">
            <w:pPr>
              <w:pStyle w:val="a5"/>
              <w:tabs>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r w:rsidRPr="00190915">
              <w:rPr>
                <w:rFonts w:ascii="Arial" w:hAnsi="Arial" w:cs="Arial"/>
                <w:sz w:val="20"/>
                <w:szCs w:val="20"/>
                <w:shd w:val="clear" w:color="auto" w:fill="FFFFFF"/>
              </w:rPr>
              <w:t>(959,87</w:t>
            </w:r>
            <w:r w:rsidR="00D50144">
              <w:rPr>
                <w:rFonts w:ascii="Arial" w:hAnsi="Arial" w:cs="Arial"/>
                <w:sz w:val="20"/>
                <w:szCs w:val="20"/>
                <w:shd w:val="clear" w:color="auto" w:fill="FFFFFF"/>
              </w:rPr>
              <w:t>5</w:t>
            </w:r>
            <w:r w:rsidRPr="00190915">
              <w:rPr>
                <w:rFonts w:ascii="Arial" w:hAnsi="Arial" w:cs="Arial"/>
                <w:sz w:val="20"/>
                <w:szCs w:val="20"/>
                <w:shd w:val="clear" w:color="auto" w:fill="FFFFFF"/>
              </w:rPr>
              <w:t>)</w:t>
            </w:r>
          </w:p>
        </w:tc>
      </w:tr>
      <w:tr w:rsidR="00C52863" w:rsidRPr="00D76F1F" w14:paraId="7C2495FD" w14:textId="77777777" w:rsidTr="009E5C10">
        <w:tc>
          <w:tcPr>
            <w:tcW w:w="4500" w:type="dxa"/>
            <w:vAlign w:val="bottom"/>
          </w:tcPr>
          <w:p w14:paraId="3A06BF65" w14:textId="77777777" w:rsidR="00C52863" w:rsidRPr="00D76F1F" w:rsidRDefault="00C52863" w:rsidP="009E5C10">
            <w:pPr>
              <w:tabs>
                <w:tab w:val="left" w:pos="1080"/>
                <w:tab w:val="left" w:pos="1276"/>
                <w:tab w:val="right" w:pos="7200"/>
                <w:tab w:val="right" w:pos="9000"/>
              </w:tabs>
              <w:ind w:left="972"/>
              <w:rPr>
                <w:rFonts w:ascii="Arial" w:hAnsi="Arial" w:cs="Arial"/>
                <w:sz w:val="20"/>
                <w:szCs w:val="20"/>
                <w:u w:val="single"/>
              </w:rPr>
            </w:pPr>
            <w:proofErr w:type="spellStart"/>
            <w:r w:rsidRPr="00D76F1F">
              <w:rPr>
                <w:rFonts w:ascii="Arial" w:hAnsi="Arial" w:cs="Arial"/>
                <w:sz w:val="20"/>
                <w:szCs w:val="20"/>
              </w:rPr>
              <w:t>Unrealised</w:t>
            </w:r>
            <w:proofErr w:type="spellEnd"/>
            <w:r w:rsidRPr="00D76F1F">
              <w:rPr>
                <w:rFonts w:ascii="Arial" w:hAnsi="Arial" w:cs="Arial"/>
                <w:sz w:val="20"/>
                <w:szCs w:val="20"/>
              </w:rPr>
              <w:t xml:space="preserve"> gain from</w:t>
            </w:r>
          </w:p>
        </w:tc>
        <w:tc>
          <w:tcPr>
            <w:tcW w:w="1439" w:type="dxa"/>
          </w:tcPr>
          <w:p w14:paraId="2FE9586A" w14:textId="77777777" w:rsidR="00C52863" w:rsidRPr="00190915" w:rsidRDefault="00C52863" w:rsidP="006616A0">
            <w:pPr>
              <w:pStyle w:val="a5"/>
              <w:tabs>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p>
        </w:tc>
        <w:tc>
          <w:tcPr>
            <w:tcW w:w="1656" w:type="dxa"/>
          </w:tcPr>
          <w:p w14:paraId="25F1A25E" w14:textId="77777777" w:rsidR="00C52863" w:rsidRPr="00190915" w:rsidRDefault="00C52863" w:rsidP="00DC6C7E">
            <w:pPr>
              <w:pStyle w:val="a5"/>
              <w:tabs>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p>
        </w:tc>
        <w:tc>
          <w:tcPr>
            <w:tcW w:w="1440" w:type="dxa"/>
          </w:tcPr>
          <w:p w14:paraId="41EEAB0B" w14:textId="77777777" w:rsidR="00C52863" w:rsidRPr="00190915" w:rsidRDefault="00C52863" w:rsidP="006616A0">
            <w:pPr>
              <w:pStyle w:val="a5"/>
              <w:tabs>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p>
        </w:tc>
      </w:tr>
      <w:tr w:rsidR="00665552" w:rsidRPr="00D76F1F" w14:paraId="1C39522A" w14:textId="77777777" w:rsidTr="009E5C10">
        <w:tc>
          <w:tcPr>
            <w:tcW w:w="4500" w:type="dxa"/>
            <w:vAlign w:val="bottom"/>
          </w:tcPr>
          <w:p w14:paraId="229B18AD" w14:textId="77777777" w:rsidR="00665552" w:rsidRPr="00D76F1F" w:rsidRDefault="00665552" w:rsidP="009E5C10">
            <w:pPr>
              <w:tabs>
                <w:tab w:val="left" w:pos="993"/>
                <w:tab w:val="left" w:pos="1276"/>
                <w:tab w:val="right" w:pos="7200"/>
                <w:tab w:val="right" w:pos="9000"/>
              </w:tabs>
              <w:ind w:left="972"/>
              <w:rPr>
                <w:rFonts w:ascii="Arial" w:hAnsi="Arial" w:cs="Arial"/>
                <w:sz w:val="20"/>
                <w:szCs w:val="20"/>
                <w:cs/>
              </w:rPr>
            </w:pPr>
            <w:r w:rsidRPr="00D76F1F">
              <w:rPr>
                <w:rFonts w:ascii="Arial" w:hAnsi="Arial" w:cs="Arial"/>
                <w:sz w:val="20"/>
                <w:szCs w:val="20"/>
              </w:rPr>
              <w:t xml:space="preserve">   investment valuation</w:t>
            </w:r>
          </w:p>
        </w:tc>
        <w:tc>
          <w:tcPr>
            <w:tcW w:w="1439" w:type="dxa"/>
          </w:tcPr>
          <w:p w14:paraId="330E71CD" w14:textId="77777777" w:rsidR="00740179" w:rsidRPr="00190915" w:rsidRDefault="00D50144" w:rsidP="0088382A">
            <w:pPr>
              <w:pStyle w:val="a5"/>
              <w:pBdr>
                <w:bottom w:val="single" w:sz="4" w:space="1" w:color="auto"/>
              </w:pBdr>
              <w:tabs>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r>
              <w:rPr>
                <w:rFonts w:ascii="Arial" w:hAnsi="Arial" w:cs="Arial"/>
                <w:sz w:val="20"/>
                <w:szCs w:val="20"/>
                <w:shd w:val="clear" w:color="auto" w:fill="FFFFFF"/>
              </w:rPr>
              <w:t>7</w:t>
            </w:r>
          </w:p>
        </w:tc>
        <w:tc>
          <w:tcPr>
            <w:tcW w:w="1656" w:type="dxa"/>
          </w:tcPr>
          <w:p w14:paraId="4C308DDA" w14:textId="77777777" w:rsidR="00740179" w:rsidRPr="00190915" w:rsidRDefault="00D9669C" w:rsidP="00DC6C7E">
            <w:pPr>
              <w:pStyle w:val="a5"/>
              <w:pBdr>
                <w:bottom w:val="single" w:sz="4" w:space="1" w:color="auto"/>
              </w:pBdr>
              <w:tabs>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r>
              <w:rPr>
                <w:rFonts w:ascii="Arial" w:hAnsi="Arial" w:cs="Arial"/>
                <w:sz w:val="20"/>
                <w:szCs w:val="20"/>
                <w:shd w:val="clear" w:color="auto" w:fill="FFFFFF"/>
              </w:rPr>
              <w:t>1,095,968</w:t>
            </w:r>
          </w:p>
        </w:tc>
        <w:tc>
          <w:tcPr>
            <w:tcW w:w="1440" w:type="dxa"/>
          </w:tcPr>
          <w:p w14:paraId="7DBECFDD" w14:textId="77777777" w:rsidR="00740179" w:rsidRPr="00190915" w:rsidRDefault="00D9669C" w:rsidP="00DC6C7E">
            <w:pPr>
              <w:pStyle w:val="a5"/>
              <w:pBdr>
                <w:bottom w:val="single" w:sz="4" w:space="1" w:color="auto"/>
              </w:pBdr>
              <w:tabs>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r>
              <w:rPr>
                <w:rFonts w:ascii="Arial" w:hAnsi="Arial" w:cs="Arial"/>
                <w:sz w:val="20"/>
                <w:szCs w:val="20"/>
                <w:shd w:val="clear" w:color="auto" w:fill="FFFFFF"/>
              </w:rPr>
              <w:t>1,095,975</w:t>
            </w:r>
          </w:p>
        </w:tc>
      </w:tr>
      <w:tr w:rsidR="00665552" w:rsidRPr="002A1B2B" w14:paraId="41D56BC2" w14:textId="77777777" w:rsidTr="009E5C10">
        <w:tc>
          <w:tcPr>
            <w:tcW w:w="4500" w:type="dxa"/>
            <w:vAlign w:val="bottom"/>
          </w:tcPr>
          <w:p w14:paraId="5E11D8EB" w14:textId="77777777" w:rsidR="00665552" w:rsidRPr="002A1B2B" w:rsidRDefault="00665552" w:rsidP="009E5C10">
            <w:pPr>
              <w:tabs>
                <w:tab w:val="left" w:pos="9098"/>
              </w:tabs>
              <w:ind w:left="972"/>
              <w:jc w:val="thaiDistribute"/>
              <w:rPr>
                <w:rFonts w:ascii="Arial" w:hAnsi="Arial" w:cs="Arial"/>
                <w:sz w:val="12"/>
                <w:szCs w:val="12"/>
                <w:lang w:val="en-GB"/>
              </w:rPr>
            </w:pPr>
          </w:p>
        </w:tc>
        <w:tc>
          <w:tcPr>
            <w:tcW w:w="1439" w:type="dxa"/>
            <w:vAlign w:val="bottom"/>
          </w:tcPr>
          <w:p w14:paraId="6DBB8A08" w14:textId="77777777" w:rsidR="00665552" w:rsidRPr="00E65980" w:rsidRDefault="00665552" w:rsidP="0088382A">
            <w:pPr>
              <w:tabs>
                <w:tab w:val="left" w:pos="9098"/>
              </w:tabs>
              <w:ind w:left="432"/>
              <w:jc w:val="right"/>
              <w:rPr>
                <w:rFonts w:ascii="Arial" w:hAnsi="Arial" w:cs="Arial"/>
                <w:sz w:val="12"/>
                <w:szCs w:val="12"/>
                <w:highlight w:val="yellow"/>
                <w:lang w:val="en-GB"/>
              </w:rPr>
            </w:pPr>
          </w:p>
        </w:tc>
        <w:tc>
          <w:tcPr>
            <w:tcW w:w="1656" w:type="dxa"/>
            <w:vAlign w:val="bottom"/>
          </w:tcPr>
          <w:p w14:paraId="4EAB4CDE" w14:textId="77777777" w:rsidR="00665552" w:rsidRPr="00E65980" w:rsidRDefault="00665552" w:rsidP="0088382A">
            <w:pPr>
              <w:tabs>
                <w:tab w:val="left" w:pos="9098"/>
              </w:tabs>
              <w:ind w:left="432"/>
              <w:jc w:val="right"/>
              <w:rPr>
                <w:rFonts w:ascii="Arial" w:hAnsi="Arial" w:cs="Arial"/>
                <w:sz w:val="12"/>
                <w:szCs w:val="12"/>
                <w:highlight w:val="yellow"/>
                <w:lang w:val="en-GB"/>
              </w:rPr>
            </w:pPr>
          </w:p>
        </w:tc>
        <w:tc>
          <w:tcPr>
            <w:tcW w:w="1440" w:type="dxa"/>
            <w:vAlign w:val="bottom"/>
          </w:tcPr>
          <w:p w14:paraId="1CB0B326" w14:textId="77777777" w:rsidR="00665552" w:rsidRPr="00E65980" w:rsidRDefault="00665552" w:rsidP="0088382A">
            <w:pPr>
              <w:tabs>
                <w:tab w:val="left" w:pos="9098"/>
              </w:tabs>
              <w:ind w:left="432"/>
              <w:jc w:val="right"/>
              <w:rPr>
                <w:rFonts w:ascii="Arial" w:hAnsi="Arial" w:cs="Arial"/>
                <w:sz w:val="12"/>
                <w:szCs w:val="12"/>
                <w:highlight w:val="yellow"/>
                <w:lang w:val="en-GB"/>
              </w:rPr>
            </w:pPr>
          </w:p>
        </w:tc>
      </w:tr>
      <w:tr w:rsidR="00665552" w:rsidRPr="00D76F1F" w14:paraId="719A3F50" w14:textId="77777777" w:rsidTr="009E5C10">
        <w:tc>
          <w:tcPr>
            <w:tcW w:w="4500" w:type="dxa"/>
            <w:vAlign w:val="bottom"/>
          </w:tcPr>
          <w:p w14:paraId="3393B8BC" w14:textId="77777777" w:rsidR="00665552" w:rsidRPr="00D76F1F" w:rsidRDefault="00665552" w:rsidP="00AA7224">
            <w:pPr>
              <w:tabs>
                <w:tab w:val="right" w:pos="7200"/>
                <w:tab w:val="right" w:pos="9000"/>
              </w:tabs>
              <w:ind w:left="972"/>
              <w:rPr>
                <w:rFonts w:ascii="Arial" w:hAnsi="Arial" w:cs="Arial"/>
                <w:sz w:val="20"/>
                <w:szCs w:val="20"/>
              </w:rPr>
            </w:pPr>
            <w:r w:rsidRPr="00D76F1F">
              <w:rPr>
                <w:rFonts w:ascii="Arial" w:hAnsi="Arial" w:cs="Arial"/>
                <w:sz w:val="20"/>
                <w:szCs w:val="20"/>
              </w:rPr>
              <w:t xml:space="preserve">As at </w:t>
            </w:r>
            <w:r w:rsidR="00AA7224">
              <w:rPr>
                <w:rFonts w:ascii="Arial" w:hAnsi="Arial" w:cs="Arial"/>
                <w:sz w:val="20"/>
                <w:szCs w:val="20"/>
              </w:rPr>
              <w:t>30 June</w:t>
            </w:r>
            <w:r w:rsidRPr="00D76F1F">
              <w:rPr>
                <w:rFonts w:ascii="Arial" w:hAnsi="Arial" w:cs="Arial"/>
                <w:sz w:val="20"/>
                <w:szCs w:val="20"/>
              </w:rPr>
              <w:t xml:space="preserve"> </w:t>
            </w:r>
            <w:r w:rsidR="005C5F7B" w:rsidRPr="00D76F1F">
              <w:rPr>
                <w:rFonts w:ascii="Arial" w:hAnsi="Arial" w:cs="Arial"/>
                <w:sz w:val="20"/>
                <w:szCs w:val="20"/>
                <w:lang w:val="en-GB"/>
              </w:rPr>
              <w:t>2017</w:t>
            </w:r>
          </w:p>
        </w:tc>
        <w:tc>
          <w:tcPr>
            <w:tcW w:w="1439" w:type="dxa"/>
          </w:tcPr>
          <w:p w14:paraId="4522D42C" w14:textId="77777777" w:rsidR="00665552" w:rsidRPr="00190915" w:rsidRDefault="00E65980" w:rsidP="00DC6C7E">
            <w:pPr>
              <w:pStyle w:val="a5"/>
              <w:pBdr>
                <w:bottom w:val="double" w:sz="4" w:space="1" w:color="auto"/>
              </w:pBdr>
              <w:tabs>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r w:rsidRPr="00190915">
              <w:rPr>
                <w:rFonts w:ascii="Arial" w:hAnsi="Arial" w:cs="Arial"/>
                <w:sz w:val="20"/>
                <w:szCs w:val="20"/>
                <w:shd w:val="clear" w:color="auto" w:fill="FFFFFF"/>
              </w:rPr>
              <w:t>161,847</w:t>
            </w:r>
          </w:p>
        </w:tc>
        <w:tc>
          <w:tcPr>
            <w:tcW w:w="1656" w:type="dxa"/>
          </w:tcPr>
          <w:p w14:paraId="64326796" w14:textId="77777777" w:rsidR="00665552" w:rsidRPr="00190915" w:rsidRDefault="00D9669C" w:rsidP="00DC6C7E">
            <w:pPr>
              <w:pStyle w:val="a5"/>
              <w:pBdr>
                <w:bottom w:val="double" w:sz="4" w:space="1" w:color="auto"/>
              </w:pBdr>
              <w:tabs>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r>
              <w:rPr>
                <w:rFonts w:ascii="Arial" w:hAnsi="Arial" w:cs="Arial"/>
                <w:sz w:val="20"/>
                <w:szCs w:val="20"/>
                <w:shd w:val="clear" w:color="auto" w:fill="FFFFFF"/>
              </w:rPr>
              <w:t>21,250,670</w:t>
            </w:r>
          </w:p>
        </w:tc>
        <w:tc>
          <w:tcPr>
            <w:tcW w:w="1440" w:type="dxa"/>
          </w:tcPr>
          <w:p w14:paraId="7CBCC9E5" w14:textId="77777777" w:rsidR="00665552" w:rsidRPr="00190915" w:rsidRDefault="00D9669C" w:rsidP="00DC6C7E">
            <w:pPr>
              <w:pStyle w:val="a5"/>
              <w:pBdr>
                <w:bottom w:val="double" w:sz="4" w:space="1" w:color="auto"/>
              </w:pBdr>
              <w:tabs>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r>
              <w:rPr>
                <w:rFonts w:ascii="Arial" w:hAnsi="Arial" w:cs="Arial"/>
                <w:sz w:val="20"/>
                <w:szCs w:val="20"/>
                <w:shd w:val="clear" w:color="auto" w:fill="FFFFFF"/>
              </w:rPr>
              <w:t>21,412,517</w:t>
            </w:r>
          </w:p>
        </w:tc>
      </w:tr>
    </w:tbl>
    <w:p w14:paraId="457BDA45" w14:textId="77777777" w:rsidR="00665552" w:rsidRPr="00AE2F33" w:rsidRDefault="00665552" w:rsidP="00665552">
      <w:pPr>
        <w:jc w:val="both"/>
        <w:rPr>
          <w:rFonts w:ascii="Arial" w:hAnsi="Arial" w:cs="Arial"/>
          <w:spacing w:val="-2"/>
          <w:sz w:val="20"/>
          <w:szCs w:val="20"/>
        </w:rPr>
      </w:pPr>
    </w:p>
    <w:tbl>
      <w:tblPr>
        <w:tblW w:w="9035" w:type="dxa"/>
        <w:tblInd w:w="108" w:type="dxa"/>
        <w:tblLayout w:type="fixed"/>
        <w:tblLook w:val="0000" w:firstRow="0" w:lastRow="0" w:firstColumn="0" w:lastColumn="0" w:noHBand="0" w:noVBand="0"/>
      </w:tblPr>
      <w:tblGrid>
        <w:gridCol w:w="4500"/>
        <w:gridCol w:w="1439"/>
        <w:gridCol w:w="1656"/>
        <w:gridCol w:w="1440"/>
      </w:tblGrid>
      <w:tr w:rsidR="0041792C" w:rsidRPr="00D76F1F" w14:paraId="42A072D0" w14:textId="77777777" w:rsidTr="009E5C10">
        <w:tc>
          <w:tcPr>
            <w:tcW w:w="4500" w:type="dxa"/>
            <w:vAlign w:val="bottom"/>
          </w:tcPr>
          <w:p w14:paraId="3B716CCC" w14:textId="77777777" w:rsidR="0041792C" w:rsidRPr="00D76F1F" w:rsidRDefault="0041792C" w:rsidP="009E5C10">
            <w:pPr>
              <w:pStyle w:val="a3"/>
              <w:ind w:left="972"/>
              <w:rPr>
                <w:rFonts w:ascii="Arial" w:hAnsi="Arial" w:cs="Arial"/>
                <w:b/>
                <w:bCs/>
                <w:sz w:val="20"/>
                <w:szCs w:val="20"/>
                <w:lang w:val="en-GB"/>
              </w:rPr>
            </w:pPr>
          </w:p>
        </w:tc>
        <w:tc>
          <w:tcPr>
            <w:tcW w:w="1439" w:type="dxa"/>
            <w:vAlign w:val="bottom"/>
          </w:tcPr>
          <w:p w14:paraId="09679EE3" w14:textId="77777777" w:rsidR="0041792C" w:rsidRPr="00D76F1F" w:rsidRDefault="0041792C" w:rsidP="006B4C94">
            <w:pPr>
              <w:pStyle w:val="a3"/>
              <w:ind w:left="0" w:right="-72"/>
              <w:jc w:val="right"/>
              <w:rPr>
                <w:rFonts w:ascii="Arial" w:hAnsi="Arial" w:cs="Arial"/>
                <w:b/>
                <w:bCs/>
                <w:sz w:val="20"/>
                <w:szCs w:val="20"/>
                <w:shd w:val="clear" w:color="auto" w:fill="FFFFFF"/>
              </w:rPr>
            </w:pPr>
            <w:r w:rsidRPr="00D76F1F">
              <w:rPr>
                <w:rFonts w:ascii="Arial" w:hAnsi="Arial" w:cs="Arial"/>
                <w:b/>
                <w:bCs/>
                <w:sz w:val="20"/>
                <w:szCs w:val="20"/>
                <w:shd w:val="clear" w:color="auto" w:fill="FFFFFF"/>
              </w:rPr>
              <w:t>The   investment in securities</w:t>
            </w:r>
          </w:p>
        </w:tc>
        <w:tc>
          <w:tcPr>
            <w:tcW w:w="1656" w:type="dxa"/>
            <w:vAlign w:val="bottom"/>
          </w:tcPr>
          <w:p w14:paraId="67471698" w14:textId="77777777" w:rsidR="0041792C" w:rsidRPr="00D76F1F" w:rsidRDefault="0041792C" w:rsidP="006B4C94">
            <w:pPr>
              <w:ind w:right="-72"/>
              <w:jc w:val="right"/>
              <w:rPr>
                <w:rFonts w:ascii="Arial" w:hAnsi="Arial" w:cs="Arial"/>
                <w:b/>
                <w:bCs/>
                <w:sz w:val="20"/>
                <w:szCs w:val="20"/>
                <w:shd w:val="clear" w:color="auto" w:fill="FFFFFF"/>
              </w:rPr>
            </w:pPr>
            <w:r w:rsidRPr="00D76F1F">
              <w:rPr>
                <w:rFonts w:ascii="Arial" w:hAnsi="Arial" w:cs="Arial"/>
                <w:b/>
                <w:bCs/>
                <w:sz w:val="20"/>
                <w:szCs w:val="20"/>
                <w:shd w:val="clear" w:color="auto" w:fill="FFFFFF"/>
              </w:rPr>
              <w:t>The investment in rights to availability payment agreement</w:t>
            </w:r>
          </w:p>
        </w:tc>
        <w:tc>
          <w:tcPr>
            <w:tcW w:w="1440" w:type="dxa"/>
            <w:vAlign w:val="bottom"/>
          </w:tcPr>
          <w:p w14:paraId="2D3AC4E6" w14:textId="77777777" w:rsidR="0041792C" w:rsidRPr="00D76F1F" w:rsidRDefault="0041792C" w:rsidP="006B4C94">
            <w:pPr>
              <w:pStyle w:val="a3"/>
              <w:ind w:left="0" w:right="-72"/>
              <w:jc w:val="right"/>
              <w:rPr>
                <w:rFonts w:ascii="Arial" w:hAnsi="Arial" w:cs="Arial"/>
                <w:b/>
                <w:bCs/>
                <w:sz w:val="20"/>
                <w:szCs w:val="20"/>
                <w:lang w:val="en-GB"/>
              </w:rPr>
            </w:pPr>
            <w:r w:rsidRPr="00D76F1F">
              <w:rPr>
                <w:rFonts w:ascii="Arial" w:hAnsi="Arial" w:cs="Arial"/>
                <w:b/>
                <w:bCs/>
                <w:sz w:val="20"/>
                <w:szCs w:val="20"/>
                <w:lang w:val="en-GB"/>
              </w:rPr>
              <w:t>Total</w:t>
            </w:r>
          </w:p>
        </w:tc>
      </w:tr>
      <w:tr w:rsidR="0041792C" w:rsidRPr="00D76F1F" w14:paraId="1A82CEB7" w14:textId="77777777" w:rsidTr="009E5C10">
        <w:tc>
          <w:tcPr>
            <w:tcW w:w="4500" w:type="dxa"/>
            <w:vAlign w:val="bottom"/>
          </w:tcPr>
          <w:p w14:paraId="20616570" w14:textId="77777777" w:rsidR="0041792C" w:rsidRPr="00D76F1F" w:rsidRDefault="00AA7224" w:rsidP="009E5C10">
            <w:pPr>
              <w:pStyle w:val="a3"/>
              <w:ind w:left="972"/>
              <w:rPr>
                <w:rFonts w:ascii="Arial" w:hAnsi="Arial" w:cs="Arial"/>
                <w:sz w:val="20"/>
                <w:szCs w:val="20"/>
                <w:lang w:val="en-GB"/>
              </w:rPr>
            </w:pPr>
            <w:r>
              <w:rPr>
                <w:rFonts w:ascii="Arial" w:hAnsi="Arial" w:cs="Arial"/>
                <w:b/>
                <w:bCs/>
                <w:sz w:val="20"/>
                <w:szCs w:val="20"/>
                <w:lang w:val="en-GB"/>
              </w:rPr>
              <w:t>30 June</w:t>
            </w:r>
            <w:r w:rsidR="00844E9F" w:rsidRPr="00D76F1F">
              <w:rPr>
                <w:rFonts w:ascii="Arial" w:hAnsi="Arial" w:cs="Arial"/>
                <w:b/>
                <w:bCs/>
                <w:sz w:val="20"/>
                <w:szCs w:val="20"/>
                <w:lang w:val="en-GB"/>
              </w:rPr>
              <w:t xml:space="preserve"> 2016</w:t>
            </w:r>
          </w:p>
        </w:tc>
        <w:tc>
          <w:tcPr>
            <w:tcW w:w="1439" w:type="dxa"/>
            <w:vAlign w:val="bottom"/>
          </w:tcPr>
          <w:p w14:paraId="537D454A" w14:textId="77777777" w:rsidR="0041792C" w:rsidRPr="00D76F1F" w:rsidRDefault="0041792C" w:rsidP="006B4C94">
            <w:pPr>
              <w:pStyle w:val="a3"/>
              <w:pBdr>
                <w:bottom w:val="single" w:sz="4" w:space="1" w:color="auto"/>
              </w:pBdr>
              <w:ind w:left="0" w:right="-72"/>
              <w:jc w:val="right"/>
              <w:rPr>
                <w:rFonts w:ascii="Arial" w:hAnsi="Arial" w:cs="Arial"/>
                <w:b/>
                <w:bCs/>
                <w:sz w:val="20"/>
                <w:szCs w:val="20"/>
                <w:cs/>
              </w:rPr>
            </w:pPr>
            <w:r w:rsidRPr="00D76F1F">
              <w:rPr>
                <w:rFonts w:ascii="Arial" w:hAnsi="Arial" w:cs="Arial"/>
                <w:b/>
                <w:bCs/>
                <w:sz w:val="20"/>
                <w:szCs w:val="20"/>
                <w:lang w:val="en-GB"/>
              </w:rPr>
              <w:t>Baht’000</w:t>
            </w:r>
          </w:p>
        </w:tc>
        <w:tc>
          <w:tcPr>
            <w:tcW w:w="1656" w:type="dxa"/>
            <w:vAlign w:val="bottom"/>
          </w:tcPr>
          <w:p w14:paraId="07D80C4A" w14:textId="77777777" w:rsidR="0041792C" w:rsidRPr="00D76F1F" w:rsidRDefault="0041792C" w:rsidP="006B4C94">
            <w:pPr>
              <w:pStyle w:val="a3"/>
              <w:pBdr>
                <w:bottom w:val="single" w:sz="4" w:space="1" w:color="auto"/>
              </w:pBdr>
              <w:ind w:left="0" w:right="-72"/>
              <w:jc w:val="right"/>
              <w:rPr>
                <w:rFonts w:ascii="Arial" w:hAnsi="Arial" w:cs="Arial"/>
                <w:b/>
                <w:bCs/>
                <w:sz w:val="20"/>
                <w:szCs w:val="20"/>
                <w:cs/>
              </w:rPr>
            </w:pPr>
            <w:r w:rsidRPr="00D76F1F">
              <w:rPr>
                <w:rFonts w:ascii="Arial" w:hAnsi="Arial" w:cs="Arial"/>
                <w:b/>
                <w:bCs/>
                <w:sz w:val="20"/>
                <w:szCs w:val="20"/>
                <w:lang w:val="en-GB"/>
              </w:rPr>
              <w:t>Baht’000</w:t>
            </w:r>
          </w:p>
        </w:tc>
        <w:tc>
          <w:tcPr>
            <w:tcW w:w="1440" w:type="dxa"/>
            <w:vAlign w:val="bottom"/>
          </w:tcPr>
          <w:p w14:paraId="065C35A6" w14:textId="77777777" w:rsidR="0041792C" w:rsidRPr="00D76F1F" w:rsidRDefault="0041792C" w:rsidP="006B4C94">
            <w:pPr>
              <w:pStyle w:val="a3"/>
              <w:pBdr>
                <w:bottom w:val="single" w:sz="4" w:space="1" w:color="auto"/>
              </w:pBdr>
              <w:ind w:left="0" w:right="-72"/>
              <w:jc w:val="right"/>
              <w:rPr>
                <w:rFonts w:ascii="Arial" w:hAnsi="Arial" w:cs="Arial"/>
                <w:b/>
                <w:bCs/>
                <w:sz w:val="20"/>
                <w:szCs w:val="20"/>
                <w:cs/>
              </w:rPr>
            </w:pPr>
            <w:r w:rsidRPr="00D76F1F">
              <w:rPr>
                <w:rFonts w:ascii="Arial" w:hAnsi="Arial" w:cs="Arial"/>
                <w:b/>
                <w:bCs/>
                <w:sz w:val="20"/>
                <w:szCs w:val="20"/>
                <w:lang w:val="en-GB"/>
              </w:rPr>
              <w:t>Baht’000</w:t>
            </w:r>
          </w:p>
        </w:tc>
      </w:tr>
      <w:tr w:rsidR="0041792C" w:rsidRPr="002A1B2B" w14:paraId="7C52BDBD" w14:textId="77777777" w:rsidTr="009E5C10">
        <w:tc>
          <w:tcPr>
            <w:tcW w:w="4500" w:type="dxa"/>
            <w:vAlign w:val="bottom"/>
          </w:tcPr>
          <w:p w14:paraId="2740F8CE" w14:textId="77777777" w:rsidR="0041792C" w:rsidRPr="002A1B2B" w:rsidRDefault="0041792C" w:rsidP="009E5C10">
            <w:pPr>
              <w:tabs>
                <w:tab w:val="left" w:pos="9098"/>
              </w:tabs>
              <w:ind w:left="972"/>
              <w:jc w:val="thaiDistribute"/>
              <w:rPr>
                <w:rFonts w:ascii="Arial" w:hAnsi="Arial" w:cs="Arial"/>
                <w:sz w:val="12"/>
                <w:szCs w:val="12"/>
                <w:lang w:val="en-GB"/>
              </w:rPr>
            </w:pPr>
          </w:p>
        </w:tc>
        <w:tc>
          <w:tcPr>
            <w:tcW w:w="1439" w:type="dxa"/>
            <w:vAlign w:val="bottom"/>
          </w:tcPr>
          <w:p w14:paraId="0295C4C4" w14:textId="77777777" w:rsidR="0041792C" w:rsidRPr="002A1B2B" w:rsidRDefault="0041792C" w:rsidP="006B4C94">
            <w:pPr>
              <w:tabs>
                <w:tab w:val="left" w:pos="9098"/>
              </w:tabs>
              <w:ind w:left="432"/>
              <w:jc w:val="right"/>
              <w:rPr>
                <w:rFonts w:ascii="Arial" w:hAnsi="Arial" w:cs="Arial"/>
                <w:sz w:val="12"/>
                <w:szCs w:val="12"/>
                <w:lang w:val="en-GB"/>
              </w:rPr>
            </w:pPr>
          </w:p>
        </w:tc>
        <w:tc>
          <w:tcPr>
            <w:tcW w:w="1656" w:type="dxa"/>
            <w:vAlign w:val="bottom"/>
          </w:tcPr>
          <w:p w14:paraId="46AA4315" w14:textId="77777777" w:rsidR="0041792C" w:rsidRPr="002A1B2B" w:rsidRDefault="0041792C" w:rsidP="006B4C94">
            <w:pPr>
              <w:tabs>
                <w:tab w:val="left" w:pos="9098"/>
              </w:tabs>
              <w:ind w:left="432"/>
              <w:jc w:val="right"/>
              <w:rPr>
                <w:rFonts w:ascii="Arial" w:hAnsi="Arial" w:cs="Arial"/>
                <w:sz w:val="12"/>
                <w:szCs w:val="12"/>
                <w:lang w:val="en-GB"/>
              </w:rPr>
            </w:pPr>
          </w:p>
        </w:tc>
        <w:tc>
          <w:tcPr>
            <w:tcW w:w="1440" w:type="dxa"/>
            <w:vAlign w:val="bottom"/>
          </w:tcPr>
          <w:p w14:paraId="0CDC5919" w14:textId="77777777" w:rsidR="0041792C" w:rsidRPr="002A1B2B" w:rsidRDefault="0041792C" w:rsidP="006B4C94">
            <w:pPr>
              <w:tabs>
                <w:tab w:val="left" w:pos="9098"/>
              </w:tabs>
              <w:ind w:left="432"/>
              <w:jc w:val="right"/>
              <w:rPr>
                <w:rFonts w:ascii="Arial" w:hAnsi="Arial" w:cs="Arial"/>
                <w:sz w:val="12"/>
                <w:szCs w:val="12"/>
                <w:lang w:val="en-GB"/>
              </w:rPr>
            </w:pPr>
          </w:p>
        </w:tc>
      </w:tr>
      <w:tr w:rsidR="00AE2F33" w:rsidRPr="00D76F1F" w14:paraId="29B5CBED" w14:textId="77777777" w:rsidTr="003C461F">
        <w:tc>
          <w:tcPr>
            <w:tcW w:w="4500" w:type="dxa"/>
            <w:vAlign w:val="bottom"/>
          </w:tcPr>
          <w:p w14:paraId="0D45FB91" w14:textId="77777777" w:rsidR="00AE2F33" w:rsidRPr="00D76F1F" w:rsidRDefault="00AE2F33" w:rsidP="00AE2F33">
            <w:pPr>
              <w:tabs>
                <w:tab w:val="right" w:pos="7200"/>
                <w:tab w:val="right" w:pos="9000"/>
              </w:tabs>
              <w:ind w:left="972"/>
              <w:rPr>
                <w:rFonts w:ascii="Arial" w:hAnsi="Arial" w:cs="Arial"/>
                <w:sz w:val="20"/>
                <w:szCs w:val="20"/>
              </w:rPr>
            </w:pPr>
            <w:r w:rsidRPr="00D76F1F">
              <w:rPr>
                <w:rFonts w:ascii="Arial" w:hAnsi="Arial" w:cs="Arial"/>
                <w:sz w:val="20"/>
                <w:szCs w:val="20"/>
              </w:rPr>
              <w:t>As at 1</w:t>
            </w:r>
            <w:r w:rsidRPr="00D76F1F">
              <w:rPr>
                <w:rFonts w:ascii="Arial" w:hAnsi="Arial" w:cs="Arial"/>
                <w:sz w:val="20"/>
                <w:szCs w:val="20"/>
                <w:cs/>
              </w:rPr>
              <w:t xml:space="preserve"> </w:t>
            </w:r>
            <w:r w:rsidRPr="00D76F1F">
              <w:rPr>
                <w:rFonts w:ascii="Arial" w:hAnsi="Arial" w:cs="Arial"/>
                <w:sz w:val="20"/>
                <w:szCs w:val="20"/>
              </w:rPr>
              <w:t xml:space="preserve">January </w:t>
            </w:r>
            <w:r w:rsidRPr="00D76F1F">
              <w:rPr>
                <w:rFonts w:ascii="Arial" w:hAnsi="Arial" w:cs="Arial"/>
                <w:sz w:val="20"/>
                <w:szCs w:val="20"/>
                <w:lang w:val="en-GB"/>
              </w:rPr>
              <w:t>2016</w:t>
            </w:r>
            <w:r w:rsidRPr="00D76F1F">
              <w:rPr>
                <w:rFonts w:ascii="Arial" w:hAnsi="Arial" w:cs="Arial"/>
                <w:sz w:val="20"/>
                <w:szCs w:val="20"/>
              </w:rPr>
              <w:t xml:space="preserve"> </w:t>
            </w:r>
          </w:p>
        </w:tc>
        <w:tc>
          <w:tcPr>
            <w:tcW w:w="1439" w:type="dxa"/>
            <w:vAlign w:val="bottom"/>
          </w:tcPr>
          <w:p w14:paraId="50D09F8C" w14:textId="77777777" w:rsidR="00AE2F33" w:rsidRPr="00AE2F33" w:rsidRDefault="00AE2F33" w:rsidP="00AE2F33">
            <w:pPr>
              <w:pStyle w:val="a5"/>
              <w:tabs>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r w:rsidRPr="00AE2F33">
              <w:rPr>
                <w:rFonts w:ascii="Arial" w:hAnsi="Arial" w:cs="Arial"/>
                <w:sz w:val="20"/>
                <w:szCs w:val="20"/>
                <w:shd w:val="clear" w:color="auto" w:fill="FFFFFF"/>
              </w:rPr>
              <w:t>14,971</w:t>
            </w:r>
          </w:p>
        </w:tc>
        <w:tc>
          <w:tcPr>
            <w:tcW w:w="1656" w:type="dxa"/>
            <w:vAlign w:val="bottom"/>
          </w:tcPr>
          <w:p w14:paraId="6E85AEB3" w14:textId="77777777" w:rsidR="00AE2F33" w:rsidRPr="00AE2F33" w:rsidRDefault="00AE2F33" w:rsidP="00AE2F33">
            <w:pPr>
              <w:pStyle w:val="a5"/>
              <w:tabs>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r w:rsidRPr="00AE2F33">
              <w:rPr>
                <w:rFonts w:ascii="Arial" w:hAnsi="Arial" w:cs="Arial"/>
                <w:sz w:val="20"/>
                <w:szCs w:val="20"/>
                <w:shd w:val="clear" w:color="auto" w:fill="FFFFFF"/>
              </w:rPr>
              <w:t>20,956,300</w:t>
            </w:r>
          </w:p>
        </w:tc>
        <w:tc>
          <w:tcPr>
            <w:tcW w:w="1440" w:type="dxa"/>
            <w:vAlign w:val="bottom"/>
          </w:tcPr>
          <w:p w14:paraId="198BF800" w14:textId="77777777" w:rsidR="00AE2F33" w:rsidRPr="00AE2F33" w:rsidRDefault="00AE2F33" w:rsidP="00AE2F33">
            <w:pPr>
              <w:pStyle w:val="a5"/>
              <w:tabs>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r w:rsidRPr="00AE2F33">
              <w:rPr>
                <w:rFonts w:ascii="Arial" w:hAnsi="Arial" w:cs="Arial"/>
                <w:sz w:val="20"/>
                <w:szCs w:val="20"/>
                <w:shd w:val="clear" w:color="auto" w:fill="FFFFFF"/>
              </w:rPr>
              <w:t>20,971,271</w:t>
            </w:r>
          </w:p>
        </w:tc>
      </w:tr>
      <w:tr w:rsidR="00AE2F33" w:rsidRPr="00D76F1F" w14:paraId="75687E63" w14:textId="77777777" w:rsidTr="003C461F">
        <w:tc>
          <w:tcPr>
            <w:tcW w:w="4500" w:type="dxa"/>
            <w:vAlign w:val="bottom"/>
          </w:tcPr>
          <w:p w14:paraId="3E5D1837" w14:textId="77777777" w:rsidR="00AE2F33" w:rsidRPr="00D76F1F" w:rsidRDefault="00AE2F33" w:rsidP="00AE2F33">
            <w:pPr>
              <w:tabs>
                <w:tab w:val="left" w:pos="1512"/>
              </w:tabs>
              <w:ind w:left="972"/>
              <w:rPr>
                <w:rFonts w:ascii="Arial" w:hAnsi="Arial" w:cs="Arial"/>
                <w:sz w:val="20"/>
                <w:szCs w:val="20"/>
                <w:u w:val="single"/>
                <w:cs/>
              </w:rPr>
            </w:pPr>
            <w:r w:rsidRPr="00D76F1F">
              <w:rPr>
                <w:rFonts w:ascii="Arial" w:hAnsi="Arial" w:cs="Arial"/>
                <w:sz w:val="20"/>
                <w:szCs w:val="20"/>
                <w:u w:val="single"/>
              </w:rPr>
              <w:t>Add</w:t>
            </w:r>
            <w:r w:rsidRPr="0076351A">
              <w:rPr>
                <w:rFonts w:ascii="Arial" w:hAnsi="Arial" w:cs="Arial"/>
                <w:sz w:val="20"/>
                <w:szCs w:val="20"/>
              </w:rPr>
              <w:tab/>
            </w:r>
            <w:r w:rsidRPr="00D76F1F">
              <w:rPr>
                <w:rFonts w:ascii="Arial" w:hAnsi="Arial" w:cs="Arial"/>
                <w:sz w:val="20"/>
                <w:szCs w:val="20"/>
              </w:rPr>
              <w:t>Purchases of investments</w:t>
            </w:r>
          </w:p>
        </w:tc>
        <w:tc>
          <w:tcPr>
            <w:tcW w:w="1439" w:type="dxa"/>
            <w:vAlign w:val="bottom"/>
          </w:tcPr>
          <w:p w14:paraId="1476DD03" w14:textId="77777777" w:rsidR="00AE2F33" w:rsidRPr="00AE2F33" w:rsidRDefault="00AE2F33" w:rsidP="00AE2F33">
            <w:pPr>
              <w:pStyle w:val="a5"/>
              <w:tabs>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r w:rsidRPr="00AE2F33">
              <w:rPr>
                <w:rFonts w:ascii="Arial" w:hAnsi="Arial" w:cs="Arial"/>
                <w:sz w:val="20"/>
                <w:szCs w:val="20"/>
                <w:shd w:val="clear" w:color="auto" w:fill="FFFFFF"/>
              </w:rPr>
              <w:t>931,061</w:t>
            </w:r>
          </w:p>
        </w:tc>
        <w:tc>
          <w:tcPr>
            <w:tcW w:w="1656" w:type="dxa"/>
            <w:vAlign w:val="bottom"/>
          </w:tcPr>
          <w:p w14:paraId="2F096633" w14:textId="77777777" w:rsidR="00AE2F33" w:rsidRPr="00AE2F33" w:rsidRDefault="00AE2F33" w:rsidP="00AE2F33">
            <w:pPr>
              <w:pStyle w:val="a5"/>
              <w:tabs>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r w:rsidRPr="00AE2F33">
              <w:rPr>
                <w:rFonts w:ascii="Arial" w:hAnsi="Arial" w:cs="Arial"/>
                <w:sz w:val="20"/>
                <w:szCs w:val="20"/>
                <w:shd w:val="clear" w:color="auto" w:fill="FFFFFF"/>
              </w:rPr>
              <w:t>-</w:t>
            </w:r>
          </w:p>
        </w:tc>
        <w:tc>
          <w:tcPr>
            <w:tcW w:w="1440" w:type="dxa"/>
            <w:vAlign w:val="bottom"/>
          </w:tcPr>
          <w:p w14:paraId="16A28F84" w14:textId="77777777" w:rsidR="00AE2F33" w:rsidRPr="00AE2F33" w:rsidRDefault="00AE2F33" w:rsidP="00AE2F33">
            <w:pPr>
              <w:pStyle w:val="a5"/>
              <w:tabs>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cs/>
              </w:rPr>
            </w:pPr>
            <w:r w:rsidRPr="00AE2F33">
              <w:rPr>
                <w:rFonts w:ascii="Arial" w:hAnsi="Arial" w:cs="Arial"/>
                <w:sz w:val="20"/>
                <w:szCs w:val="20"/>
                <w:shd w:val="clear" w:color="auto" w:fill="FFFFFF"/>
              </w:rPr>
              <w:t>931,061</w:t>
            </w:r>
          </w:p>
        </w:tc>
      </w:tr>
      <w:tr w:rsidR="00AE2F33" w:rsidRPr="00D76F1F" w14:paraId="7D48F41D" w14:textId="77777777" w:rsidTr="003C461F">
        <w:tc>
          <w:tcPr>
            <w:tcW w:w="4500" w:type="dxa"/>
            <w:vAlign w:val="bottom"/>
          </w:tcPr>
          <w:p w14:paraId="44C58816" w14:textId="77777777" w:rsidR="00AE2F33" w:rsidRPr="00D76F1F" w:rsidRDefault="00AE2F33" w:rsidP="00AE2F33">
            <w:pPr>
              <w:pStyle w:val="a3"/>
              <w:tabs>
                <w:tab w:val="left" w:pos="1512"/>
              </w:tabs>
              <w:ind w:left="972" w:right="-108"/>
              <w:rPr>
                <w:rFonts w:ascii="Arial" w:hAnsi="Arial" w:cs="Arial"/>
                <w:sz w:val="20"/>
                <w:szCs w:val="20"/>
              </w:rPr>
            </w:pPr>
            <w:r>
              <w:rPr>
                <w:rFonts w:ascii="Arial" w:hAnsi="Arial" w:cs="Arial"/>
                <w:sz w:val="20"/>
                <w:szCs w:val="20"/>
              </w:rPr>
              <w:tab/>
            </w:r>
            <w:r w:rsidRPr="00D76F1F">
              <w:rPr>
                <w:rFonts w:ascii="Arial" w:hAnsi="Arial" w:cs="Arial"/>
                <w:sz w:val="20"/>
                <w:szCs w:val="20"/>
              </w:rPr>
              <w:t>Interest income</w:t>
            </w:r>
          </w:p>
        </w:tc>
        <w:tc>
          <w:tcPr>
            <w:tcW w:w="1439" w:type="dxa"/>
            <w:vAlign w:val="bottom"/>
          </w:tcPr>
          <w:p w14:paraId="69029206" w14:textId="77777777" w:rsidR="00AE2F33" w:rsidRPr="00AE2F33" w:rsidRDefault="00AE2F33" w:rsidP="00AE2F33">
            <w:pPr>
              <w:pStyle w:val="a5"/>
              <w:tabs>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r w:rsidRPr="00AE2F33">
              <w:rPr>
                <w:rFonts w:ascii="Arial" w:hAnsi="Arial" w:cs="Arial"/>
                <w:sz w:val="20"/>
                <w:szCs w:val="20"/>
                <w:shd w:val="clear" w:color="auto" w:fill="FFFFFF"/>
              </w:rPr>
              <w:t>1,028</w:t>
            </w:r>
          </w:p>
        </w:tc>
        <w:tc>
          <w:tcPr>
            <w:tcW w:w="1656" w:type="dxa"/>
            <w:vAlign w:val="bottom"/>
          </w:tcPr>
          <w:p w14:paraId="22A8EED0" w14:textId="77777777" w:rsidR="00AE2F33" w:rsidRPr="00AE2F33" w:rsidRDefault="00AE2F33" w:rsidP="00AE2F33">
            <w:pPr>
              <w:pStyle w:val="a5"/>
              <w:tabs>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r w:rsidRPr="00AE2F33">
              <w:rPr>
                <w:rFonts w:ascii="Arial" w:hAnsi="Arial" w:cs="Arial"/>
                <w:sz w:val="20"/>
                <w:szCs w:val="20"/>
                <w:shd w:val="clear" w:color="auto" w:fill="FFFFFF"/>
              </w:rPr>
              <w:t>-</w:t>
            </w:r>
          </w:p>
        </w:tc>
        <w:tc>
          <w:tcPr>
            <w:tcW w:w="1440" w:type="dxa"/>
            <w:vAlign w:val="bottom"/>
          </w:tcPr>
          <w:p w14:paraId="45DE53FD" w14:textId="77777777" w:rsidR="00AE2F33" w:rsidRPr="00AE2F33" w:rsidRDefault="00AE2F33" w:rsidP="00AE2F33">
            <w:pPr>
              <w:pStyle w:val="a5"/>
              <w:tabs>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r w:rsidRPr="00AE2F33">
              <w:rPr>
                <w:rFonts w:ascii="Arial" w:hAnsi="Arial" w:cs="Arial"/>
                <w:sz w:val="20"/>
                <w:szCs w:val="20"/>
                <w:shd w:val="clear" w:color="auto" w:fill="FFFFFF"/>
              </w:rPr>
              <w:t>1,028</w:t>
            </w:r>
          </w:p>
        </w:tc>
      </w:tr>
      <w:tr w:rsidR="00AE2F33" w:rsidRPr="00D76F1F" w14:paraId="0043AE28" w14:textId="77777777" w:rsidTr="003C461F">
        <w:tc>
          <w:tcPr>
            <w:tcW w:w="4500" w:type="dxa"/>
            <w:vAlign w:val="bottom"/>
          </w:tcPr>
          <w:p w14:paraId="72C9E941" w14:textId="77777777" w:rsidR="00AE2F33" w:rsidRPr="00D76F1F" w:rsidRDefault="00AE2F33" w:rsidP="00AE2F33">
            <w:pPr>
              <w:tabs>
                <w:tab w:val="left" w:pos="1512"/>
              </w:tabs>
              <w:ind w:left="972"/>
              <w:rPr>
                <w:rFonts w:ascii="Arial" w:hAnsi="Arial" w:cs="Arial"/>
                <w:sz w:val="20"/>
                <w:szCs w:val="20"/>
                <w:cs/>
              </w:rPr>
            </w:pPr>
            <w:r w:rsidRPr="00D76F1F">
              <w:rPr>
                <w:rFonts w:ascii="Arial" w:hAnsi="Arial" w:cs="Arial"/>
                <w:sz w:val="20"/>
                <w:szCs w:val="20"/>
                <w:u w:val="single"/>
              </w:rPr>
              <w:t>Less</w:t>
            </w:r>
            <w:r w:rsidRPr="00D76F1F">
              <w:rPr>
                <w:rFonts w:ascii="Arial" w:hAnsi="Arial" w:cs="Arial"/>
                <w:sz w:val="20"/>
                <w:szCs w:val="20"/>
              </w:rPr>
              <w:tab/>
              <w:t xml:space="preserve">Disposal </w:t>
            </w:r>
          </w:p>
        </w:tc>
        <w:tc>
          <w:tcPr>
            <w:tcW w:w="1439" w:type="dxa"/>
            <w:vAlign w:val="bottom"/>
          </w:tcPr>
          <w:p w14:paraId="47065208" w14:textId="77777777" w:rsidR="00AE2F33" w:rsidRPr="00AE2F33" w:rsidRDefault="00AE2F33" w:rsidP="00AE2F33">
            <w:pPr>
              <w:pStyle w:val="a5"/>
              <w:tabs>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r w:rsidRPr="00AE2F33">
              <w:rPr>
                <w:rFonts w:ascii="Arial" w:hAnsi="Arial" w:cs="Arial"/>
                <w:sz w:val="20"/>
                <w:szCs w:val="20"/>
                <w:shd w:val="clear" w:color="auto" w:fill="FFFFFF"/>
              </w:rPr>
              <w:t>(888,128)</w:t>
            </w:r>
          </w:p>
        </w:tc>
        <w:tc>
          <w:tcPr>
            <w:tcW w:w="1656" w:type="dxa"/>
            <w:vAlign w:val="bottom"/>
          </w:tcPr>
          <w:p w14:paraId="5885DAA4" w14:textId="77777777" w:rsidR="00AE2F33" w:rsidRPr="00AE2F33" w:rsidRDefault="00AE2F33" w:rsidP="00AE2F33">
            <w:pPr>
              <w:pStyle w:val="a5"/>
              <w:tabs>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r w:rsidRPr="00AE2F33">
              <w:rPr>
                <w:rFonts w:ascii="Arial" w:hAnsi="Arial" w:cs="Arial"/>
                <w:sz w:val="20"/>
                <w:szCs w:val="20"/>
                <w:shd w:val="clear" w:color="auto" w:fill="FFFFFF"/>
              </w:rPr>
              <w:t>(705,277)</w:t>
            </w:r>
          </w:p>
        </w:tc>
        <w:tc>
          <w:tcPr>
            <w:tcW w:w="1440" w:type="dxa"/>
            <w:vAlign w:val="bottom"/>
          </w:tcPr>
          <w:p w14:paraId="2221A856" w14:textId="77777777" w:rsidR="00AE2F33" w:rsidRPr="00AE2F33" w:rsidRDefault="00AE2F33" w:rsidP="00AE2F33">
            <w:pPr>
              <w:pStyle w:val="a5"/>
              <w:tabs>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r w:rsidRPr="00AE2F33">
              <w:rPr>
                <w:rFonts w:ascii="Arial" w:hAnsi="Arial" w:cs="Arial"/>
                <w:sz w:val="20"/>
                <w:szCs w:val="20"/>
                <w:shd w:val="clear" w:color="auto" w:fill="FFFFFF"/>
              </w:rPr>
              <w:t>(1,593,405)</w:t>
            </w:r>
          </w:p>
        </w:tc>
      </w:tr>
      <w:tr w:rsidR="00AE2F33" w:rsidRPr="00D76F1F" w14:paraId="54AE4715" w14:textId="77777777" w:rsidTr="009E5C10">
        <w:tc>
          <w:tcPr>
            <w:tcW w:w="4500" w:type="dxa"/>
            <w:vAlign w:val="bottom"/>
          </w:tcPr>
          <w:p w14:paraId="3F7CEFE0" w14:textId="77777777" w:rsidR="00AE2F33" w:rsidRPr="00D76F1F" w:rsidRDefault="00492368" w:rsidP="00AE2F33">
            <w:pPr>
              <w:tabs>
                <w:tab w:val="left" w:pos="1080"/>
                <w:tab w:val="left" w:pos="1276"/>
                <w:tab w:val="right" w:pos="7200"/>
                <w:tab w:val="right" w:pos="9000"/>
              </w:tabs>
              <w:ind w:left="972"/>
              <w:rPr>
                <w:rFonts w:ascii="Arial" w:hAnsi="Arial" w:cs="Arial"/>
                <w:sz w:val="20"/>
                <w:szCs w:val="20"/>
                <w:u w:val="single"/>
              </w:rPr>
            </w:pPr>
            <w:proofErr w:type="spellStart"/>
            <w:r>
              <w:rPr>
                <w:rFonts w:ascii="Arial" w:hAnsi="Arial" w:cs="Arial"/>
                <w:sz w:val="20"/>
                <w:szCs w:val="20"/>
              </w:rPr>
              <w:t>Unrealised</w:t>
            </w:r>
            <w:proofErr w:type="spellEnd"/>
            <w:r>
              <w:rPr>
                <w:rFonts w:ascii="Arial" w:hAnsi="Arial" w:cs="Arial"/>
                <w:sz w:val="20"/>
                <w:szCs w:val="20"/>
              </w:rPr>
              <w:t xml:space="preserve"> loss</w:t>
            </w:r>
            <w:r w:rsidR="00AE2F33" w:rsidRPr="00D76F1F">
              <w:rPr>
                <w:rFonts w:ascii="Arial" w:hAnsi="Arial" w:cs="Arial"/>
                <w:sz w:val="20"/>
                <w:szCs w:val="20"/>
              </w:rPr>
              <w:t xml:space="preserve"> from</w:t>
            </w:r>
          </w:p>
        </w:tc>
        <w:tc>
          <w:tcPr>
            <w:tcW w:w="1439" w:type="dxa"/>
          </w:tcPr>
          <w:p w14:paraId="370B38D2" w14:textId="77777777" w:rsidR="00AE2F33" w:rsidRPr="00AE2F33" w:rsidRDefault="00AE2F33" w:rsidP="00AE2F33">
            <w:pPr>
              <w:pStyle w:val="a5"/>
              <w:tabs>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p>
        </w:tc>
        <w:tc>
          <w:tcPr>
            <w:tcW w:w="1656" w:type="dxa"/>
          </w:tcPr>
          <w:p w14:paraId="448FAD5A" w14:textId="77777777" w:rsidR="00AE2F33" w:rsidRPr="00D76F1F" w:rsidRDefault="00AE2F33" w:rsidP="00AE2F33">
            <w:pPr>
              <w:pStyle w:val="a5"/>
              <w:tabs>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p>
        </w:tc>
        <w:tc>
          <w:tcPr>
            <w:tcW w:w="1440" w:type="dxa"/>
          </w:tcPr>
          <w:p w14:paraId="56FA2019" w14:textId="77777777" w:rsidR="00AE2F33" w:rsidRPr="00AE2F33" w:rsidRDefault="00AE2F33" w:rsidP="00AE2F33">
            <w:pPr>
              <w:pStyle w:val="a5"/>
              <w:tabs>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p>
        </w:tc>
      </w:tr>
      <w:tr w:rsidR="00AE2F33" w:rsidRPr="00D76F1F" w14:paraId="445E3CAD" w14:textId="77777777" w:rsidTr="003C461F">
        <w:tc>
          <w:tcPr>
            <w:tcW w:w="4500" w:type="dxa"/>
            <w:vAlign w:val="bottom"/>
          </w:tcPr>
          <w:p w14:paraId="3CE9CEF7" w14:textId="77777777" w:rsidR="00AE2F33" w:rsidRPr="00D76F1F" w:rsidRDefault="00AE2F33" w:rsidP="00AE2F33">
            <w:pPr>
              <w:tabs>
                <w:tab w:val="left" w:pos="993"/>
                <w:tab w:val="left" w:pos="1276"/>
                <w:tab w:val="right" w:pos="7200"/>
                <w:tab w:val="right" w:pos="9000"/>
              </w:tabs>
              <w:ind w:left="972"/>
              <w:rPr>
                <w:rFonts w:ascii="Arial" w:hAnsi="Arial" w:cs="Arial"/>
                <w:sz w:val="20"/>
                <w:szCs w:val="20"/>
                <w:cs/>
              </w:rPr>
            </w:pPr>
            <w:r w:rsidRPr="00D76F1F">
              <w:rPr>
                <w:rFonts w:ascii="Arial" w:hAnsi="Arial" w:cs="Arial"/>
                <w:sz w:val="20"/>
                <w:szCs w:val="20"/>
              </w:rPr>
              <w:t xml:space="preserve">   investment valuation</w:t>
            </w:r>
          </w:p>
        </w:tc>
        <w:tc>
          <w:tcPr>
            <w:tcW w:w="1439" w:type="dxa"/>
            <w:vAlign w:val="bottom"/>
          </w:tcPr>
          <w:p w14:paraId="70B5A781" w14:textId="77777777" w:rsidR="00AE2F33" w:rsidRPr="00AE2F33" w:rsidRDefault="00AE2F33" w:rsidP="00AE2F33">
            <w:pPr>
              <w:pStyle w:val="a5"/>
              <w:pBdr>
                <w:bottom w:val="single" w:sz="4" w:space="1" w:color="auto"/>
              </w:pBdr>
              <w:tabs>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r w:rsidRPr="00AE2F33">
              <w:rPr>
                <w:rFonts w:ascii="Arial" w:hAnsi="Arial" w:cs="Arial"/>
                <w:sz w:val="20"/>
                <w:szCs w:val="20"/>
                <w:shd w:val="clear" w:color="auto" w:fill="FFFFFF"/>
              </w:rPr>
              <w:t>(12)</w:t>
            </w:r>
          </w:p>
        </w:tc>
        <w:tc>
          <w:tcPr>
            <w:tcW w:w="1656" w:type="dxa"/>
            <w:vAlign w:val="bottom"/>
          </w:tcPr>
          <w:p w14:paraId="03E7EE89" w14:textId="77777777" w:rsidR="00AE2F33" w:rsidRPr="00AE2F33" w:rsidRDefault="00AE2F33" w:rsidP="00AE2F33">
            <w:pPr>
              <w:pStyle w:val="a5"/>
              <w:pBdr>
                <w:bottom w:val="single" w:sz="4" w:space="1" w:color="auto"/>
              </w:pBdr>
              <w:tabs>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r w:rsidRPr="00AE2F33">
              <w:rPr>
                <w:rFonts w:ascii="Arial" w:hAnsi="Arial" w:cs="Arial"/>
                <w:sz w:val="20"/>
                <w:szCs w:val="20"/>
                <w:shd w:val="clear" w:color="auto" w:fill="FFFFFF"/>
              </w:rPr>
              <w:t>(127,373)</w:t>
            </w:r>
          </w:p>
        </w:tc>
        <w:tc>
          <w:tcPr>
            <w:tcW w:w="1440" w:type="dxa"/>
            <w:vAlign w:val="bottom"/>
          </w:tcPr>
          <w:p w14:paraId="73B6BC2F" w14:textId="77777777" w:rsidR="00AE2F33" w:rsidRPr="00AE2F33" w:rsidRDefault="00AE2F33" w:rsidP="00AE2F33">
            <w:pPr>
              <w:pStyle w:val="a5"/>
              <w:pBdr>
                <w:bottom w:val="single" w:sz="4" w:space="1" w:color="auto"/>
              </w:pBdr>
              <w:tabs>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cs/>
              </w:rPr>
            </w:pPr>
            <w:r w:rsidRPr="00AE2F33">
              <w:rPr>
                <w:rFonts w:ascii="Arial" w:hAnsi="Arial" w:cs="Arial"/>
                <w:sz w:val="20"/>
                <w:szCs w:val="20"/>
                <w:shd w:val="clear" w:color="auto" w:fill="FFFFFF"/>
              </w:rPr>
              <w:t>(127,385)</w:t>
            </w:r>
          </w:p>
        </w:tc>
      </w:tr>
      <w:tr w:rsidR="00AE2F33" w:rsidRPr="00AE2F33" w14:paraId="40CAF1BB" w14:textId="77777777" w:rsidTr="009E5C10">
        <w:tc>
          <w:tcPr>
            <w:tcW w:w="4500" w:type="dxa"/>
            <w:vAlign w:val="bottom"/>
          </w:tcPr>
          <w:p w14:paraId="6E4A9E5F" w14:textId="77777777" w:rsidR="00AE2F33" w:rsidRPr="00AE2F33" w:rsidRDefault="00AE2F33" w:rsidP="00AE2F33">
            <w:pPr>
              <w:tabs>
                <w:tab w:val="left" w:pos="9098"/>
              </w:tabs>
              <w:ind w:left="972"/>
              <w:jc w:val="thaiDistribute"/>
              <w:rPr>
                <w:rFonts w:ascii="Arial" w:hAnsi="Arial" w:cs="Arial"/>
                <w:sz w:val="12"/>
                <w:szCs w:val="12"/>
                <w:lang w:val="en-GB"/>
              </w:rPr>
            </w:pPr>
          </w:p>
        </w:tc>
        <w:tc>
          <w:tcPr>
            <w:tcW w:w="1439" w:type="dxa"/>
            <w:vAlign w:val="bottom"/>
          </w:tcPr>
          <w:p w14:paraId="3FAAA76F" w14:textId="77777777" w:rsidR="00AE2F33" w:rsidRPr="00AE2F33" w:rsidRDefault="00AE2F33" w:rsidP="00AE2F33">
            <w:pPr>
              <w:pStyle w:val="a5"/>
              <w:tabs>
                <w:tab w:val="left" w:pos="1418"/>
                <w:tab w:val="center" w:pos="3402"/>
                <w:tab w:val="center" w:pos="4536"/>
                <w:tab w:val="center" w:pos="5670"/>
                <w:tab w:val="center" w:pos="6804"/>
                <w:tab w:val="right" w:pos="7655"/>
              </w:tabs>
              <w:ind w:right="-72"/>
              <w:jc w:val="right"/>
              <w:rPr>
                <w:rFonts w:ascii="Arial" w:hAnsi="Arial" w:cs="Arial"/>
                <w:sz w:val="12"/>
                <w:szCs w:val="12"/>
                <w:shd w:val="clear" w:color="auto" w:fill="FFFFFF"/>
              </w:rPr>
            </w:pPr>
          </w:p>
        </w:tc>
        <w:tc>
          <w:tcPr>
            <w:tcW w:w="1656" w:type="dxa"/>
            <w:vAlign w:val="bottom"/>
          </w:tcPr>
          <w:p w14:paraId="10E63028" w14:textId="77777777" w:rsidR="00AE2F33" w:rsidRPr="00AE2F33" w:rsidRDefault="00AE2F33" w:rsidP="00AE2F33">
            <w:pPr>
              <w:tabs>
                <w:tab w:val="left" w:pos="9098"/>
              </w:tabs>
              <w:ind w:left="432"/>
              <w:jc w:val="right"/>
              <w:rPr>
                <w:rFonts w:ascii="Arial" w:hAnsi="Arial" w:cs="Arial"/>
                <w:sz w:val="12"/>
                <w:szCs w:val="12"/>
                <w:lang w:val="en-GB"/>
              </w:rPr>
            </w:pPr>
          </w:p>
        </w:tc>
        <w:tc>
          <w:tcPr>
            <w:tcW w:w="1440" w:type="dxa"/>
            <w:vAlign w:val="bottom"/>
          </w:tcPr>
          <w:p w14:paraId="69D23869" w14:textId="77777777" w:rsidR="00AE2F33" w:rsidRPr="00AE2F33" w:rsidRDefault="00AE2F33" w:rsidP="00AE2F33">
            <w:pPr>
              <w:tabs>
                <w:tab w:val="left" w:pos="9098"/>
              </w:tabs>
              <w:ind w:left="432"/>
              <w:jc w:val="right"/>
              <w:rPr>
                <w:rFonts w:ascii="Arial" w:hAnsi="Arial" w:cs="Arial"/>
                <w:sz w:val="12"/>
                <w:szCs w:val="12"/>
                <w:lang w:val="en-GB"/>
              </w:rPr>
            </w:pPr>
          </w:p>
        </w:tc>
      </w:tr>
      <w:tr w:rsidR="00AE2F33" w:rsidRPr="00D76F1F" w14:paraId="414068A0" w14:textId="77777777" w:rsidTr="009E5C10">
        <w:tc>
          <w:tcPr>
            <w:tcW w:w="4500" w:type="dxa"/>
            <w:vAlign w:val="bottom"/>
          </w:tcPr>
          <w:p w14:paraId="44A867C1" w14:textId="77777777" w:rsidR="00AE2F33" w:rsidRPr="00D76F1F" w:rsidRDefault="00AE2F33" w:rsidP="00AE2F33">
            <w:pPr>
              <w:tabs>
                <w:tab w:val="right" w:pos="7200"/>
                <w:tab w:val="right" w:pos="9000"/>
              </w:tabs>
              <w:ind w:left="972"/>
              <w:rPr>
                <w:rFonts w:ascii="Arial" w:hAnsi="Arial" w:cs="Arial"/>
                <w:sz w:val="20"/>
                <w:szCs w:val="20"/>
              </w:rPr>
            </w:pPr>
            <w:r w:rsidRPr="00D76F1F">
              <w:rPr>
                <w:rFonts w:ascii="Arial" w:hAnsi="Arial" w:cs="Arial"/>
                <w:sz w:val="20"/>
                <w:szCs w:val="20"/>
              </w:rPr>
              <w:t xml:space="preserve">As at </w:t>
            </w:r>
            <w:r>
              <w:rPr>
                <w:rFonts w:ascii="Arial" w:hAnsi="Arial" w:cs="Arial"/>
                <w:sz w:val="20"/>
                <w:szCs w:val="20"/>
              </w:rPr>
              <w:t>30 June</w:t>
            </w:r>
            <w:r w:rsidRPr="00D76F1F">
              <w:rPr>
                <w:rFonts w:ascii="Arial" w:hAnsi="Arial" w:cs="Arial"/>
                <w:sz w:val="20"/>
                <w:szCs w:val="20"/>
              </w:rPr>
              <w:t xml:space="preserve"> </w:t>
            </w:r>
            <w:r w:rsidRPr="00D76F1F">
              <w:rPr>
                <w:rFonts w:ascii="Arial" w:hAnsi="Arial" w:cs="Arial"/>
                <w:sz w:val="20"/>
                <w:szCs w:val="20"/>
                <w:lang w:val="en-GB"/>
              </w:rPr>
              <w:t>2016</w:t>
            </w:r>
          </w:p>
        </w:tc>
        <w:tc>
          <w:tcPr>
            <w:tcW w:w="1439" w:type="dxa"/>
          </w:tcPr>
          <w:p w14:paraId="0BA12245" w14:textId="77777777" w:rsidR="00AE2F33" w:rsidRPr="00AE2F33" w:rsidRDefault="00AE2F33" w:rsidP="00AE2F33">
            <w:pPr>
              <w:pStyle w:val="a5"/>
              <w:pBdr>
                <w:bottom w:val="double" w:sz="4" w:space="1" w:color="auto"/>
              </w:pBdr>
              <w:tabs>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r w:rsidRPr="00AE2F33">
              <w:rPr>
                <w:rFonts w:ascii="Arial" w:hAnsi="Arial" w:cs="Arial"/>
                <w:sz w:val="20"/>
                <w:szCs w:val="20"/>
                <w:shd w:val="clear" w:color="auto" w:fill="FFFFFF"/>
              </w:rPr>
              <w:t>58,920</w:t>
            </w:r>
          </w:p>
        </w:tc>
        <w:tc>
          <w:tcPr>
            <w:tcW w:w="1656" w:type="dxa"/>
          </w:tcPr>
          <w:p w14:paraId="3FAC6BA9" w14:textId="77777777" w:rsidR="00AE2F33" w:rsidRPr="00AE2F33" w:rsidRDefault="00AE2F33" w:rsidP="00AE2F33">
            <w:pPr>
              <w:pStyle w:val="a5"/>
              <w:pBdr>
                <w:bottom w:val="double" w:sz="4" w:space="1" w:color="auto"/>
              </w:pBdr>
              <w:tabs>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r w:rsidRPr="00AE2F33">
              <w:rPr>
                <w:rFonts w:ascii="Arial" w:hAnsi="Arial" w:cs="Arial"/>
                <w:sz w:val="20"/>
                <w:szCs w:val="20"/>
                <w:shd w:val="clear" w:color="auto" w:fill="FFFFFF"/>
              </w:rPr>
              <w:t>20,123,650</w:t>
            </w:r>
          </w:p>
        </w:tc>
        <w:tc>
          <w:tcPr>
            <w:tcW w:w="1440" w:type="dxa"/>
          </w:tcPr>
          <w:p w14:paraId="54AB0DE2" w14:textId="77777777" w:rsidR="00AE2F33" w:rsidRPr="00AE2F33" w:rsidRDefault="00AE2F33" w:rsidP="00AE2F33">
            <w:pPr>
              <w:pStyle w:val="a5"/>
              <w:pBdr>
                <w:bottom w:val="double" w:sz="4" w:space="1" w:color="auto"/>
              </w:pBdr>
              <w:tabs>
                <w:tab w:val="left" w:pos="1418"/>
                <w:tab w:val="center" w:pos="3402"/>
                <w:tab w:val="center" w:pos="4536"/>
                <w:tab w:val="center" w:pos="5670"/>
                <w:tab w:val="center" w:pos="6804"/>
                <w:tab w:val="right" w:pos="7655"/>
              </w:tabs>
              <w:ind w:right="-72"/>
              <w:jc w:val="right"/>
              <w:rPr>
                <w:rFonts w:ascii="Arial" w:hAnsi="Arial" w:cs="Arial"/>
                <w:sz w:val="20"/>
                <w:szCs w:val="20"/>
                <w:shd w:val="clear" w:color="auto" w:fill="FFFFFF"/>
              </w:rPr>
            </w:pPr>
            <w:r w:rsidRPr="00AE2F33">
              <w:rPr>
                <w:rFonts w:ascii="Arial" w:hAnsi="Arial" w:cs="Arial"/>
                <w:sz w:val="20"/>
                <w:szCs w:val="20"/>
                <w:shd w:val="clear" w:color="auto" w:fill="FFFFFF"/>
              </w:rPr>
              <w:t>20,182,570</w:t>
            </w:r>
          </w:p>
        </w:tc>
      </w:tr>
    </w:tbl>
    <w:p w14:paraId="5EFA8D94" w14:textId="77777777" w:rsidR="0041792C" w:rsidRPr="00BB1B52" w:rsidRDefault="0041792C" w:rsidP="00BB1B52">
      <w:pPr>
        <w:jc w:val="both"/>
        <w:rPr>
          <w:rFonts w:ascii="Arial" w:hAnsi="Arial" w:cs="Arial"/>
          <w:spacing w:val="-2"/>
          <w:sz w:val="20"/>
          <w:szCs w:val="20"/>
        </w:rPr>
      </w:pPr>
    </w:p>
    <w:p w14:paraId="4D163D3B" w14:textId="77777777" w:rsidR="00015DB5" w:rsidRPr="00BB1B52" w:rsidRDefault="00015DB5" w:rsidP="00BB1B52">
      <w:pPr>
        <w:pStyle w:val="a5"/>
        <w:tabs>
          <w:tab w:val="clear" w:pos="4153"/>
          <w:tab w:val="clear" w:pos="8306"/>
          <w:tab w:val="left" w:pos="1418"/>
          <w:tab w:val="center" w:pos="3402"/>
          <w:tab w:val="center" w:pos="4536"/>
          <w:tab w:val="center" w:pos="5670"/>
          <w:tab w:val="center" w:pos="6804"/>
          <w:tab w:val="right" w:pos="7655"/>
        </w:tabs>
        <w:ind w:left="540"/>
        <w:jc w:val="both"/>
        <w:rPr>
          <w:rFonts w:ascii="Arial" w:hAnsi="Arial" w:cs="Arial"/>
          <w:sz w:val="20"/>
          <w:szCs w:val="20"/>
          <w:shd w:val="clear" w:color="auto" w:fill="FFFFFF"/>
        </w:rPr>
      </w:pPr>
    </w:p>
    <w:p w14:paraId="6937F1CC" w14:textId="77777777" w:rsidR="00015DB5" w:rsidRPr="00BB1B52" w:rsidRDefault="00015DB5" w:rsidP="00BB1B52">
      <w:pPr>
        <w:pStyle w:val="a5"/>
        <w:tabs>
          <w:tab w:val="clear" w:pos="4153"/>
          <w:tab w:val="clear" w:pos="8306"/>
          <w:tab w:val="left" w:pos="1418"/>
          <w:tab w:val="center" w:pos="3402"/>
          <w:tab w:val="center" w:pos="4536"/>
          <w:tab w:val="center" w:pos="5670"/>
          <w:tab w:val="center" w:pos="6804"/>
          <w:tab w:val="right" w:pos="7655"/>
        </w:tabs>
        <w:ind w:left="1080" w:hanging="540"/>
        <w:jc w:val="both"/>
        <w:rPr>
          <w:rFonts w:ascii="Arial" w:hAnsi="Arial" w:cs="Arial"/>
          <w:b/>
          <w:bCs/>
          <w:sz w:val="20"/>
          <w:szCs w:val="20"/>
          <w:shd w:val="clear" w:color="auto" w:fill="FFFFFF"/>
        </w:rPr>
      </w:pPr>
      <w:r w:rsidRPr="00BB1B52">
        <w:rPr>
          <w:rFonts w:ascii="Arial" w:hAnsi="Arial" w:cs="Arial"/>
          <w:b/>
          <w:bCs/>
          <w:sz w:val="20"/>
          <w:szCs w:val="20"/>
          <w:shd w:val="clear" w:color="auto" w:fill="FFFFFF"/>
        </w:rPr>
        <w:t>6.4</w:t>
      </w:r>
      <w:r w:rsidRPr="00BB1B52">
        <w:rPr>
          <w:rFonts w:ascii="Arial" w:hAnsi="Arial" w:cs="Arial"/>
          <w:b/>
          <w:bCs/>
          <w:sz w:val="20"/>
          <w:szCs w:val="20"/>
          <w:shd w:val="clear" w:color="auto" w:fill="FFFFFF"/>
        </w:rPr>
        <w:tab/>
        <w:t>Fund’s valuation processes</w:t>
      </w:r>
    </w:p>
    <w:p w14:paraId="2244187F" w14:textId="77777777" w:rsidR="00015DB5" w:rsidRPr="00BB1B52" w:rsidRDefault="00015DB5" w:rsidP="00AA7224">
      <w:pPr>
        <w:pStyle w:val="a5"/>
        <w:tabs>
          <w:tab w:val="clear" w:pos="4153"/>
          <w:tab w:val="clear" w:pos="8306"/>
          <w:tab w:val="left" w:pos="1418"/>
          <w:tab w:val="center" w:pos="3402"/>
          <w:tab w:val="center" w:pos="4536"/>
          <w:tab w:val="center" w:pos="5670"/>
          <w:tab w:val="center" w:pos="6804"/>
          <w:tab w:val="right" w:pos="7655"/>
        </w:tabs>
        <w:ind w:left="1080"/>
        <w:jc w:val="both"/>
        <w:rPr>
          <w:rFonts w:ascii="Arial" w:hAnsi="Arial" w:cs="Arial"/>
          <w:sz w:val="20"/>
          <w:szCs w:val="20"/>
          <w:shd w:val="clear" w:color="auto" w:fill="FFFFFF"/>
        </w:rPr>
      </w:pPr>
    </w:p>
    <w:p w14:paraId="296C7D81" w14:textId="77777777" w:rsidR="00015DB5" w:rsidRPr="00D76F1F" w:rsidRDefault="00015DB5" w:rsidP="00BB1B52">
      <w:pPr>
        <w:pStyle w:val="a5"/>
        <w:tabs>
          <w:tab w:val="clear" w:pos="4153"/>
          <w:tab w:val="clear" w:pos="8306"/>
          <w:tab w:val="left" w:pos="1418"/>
          <w:tab w:val="center" w:pos="3402"/>
          <w:tab w:val="center" w:pos="4536"/>
          <w:tab w:val="center" w:pos="5670"/>
          <w:tab w:val="center" w:pos="6804"/>
          <w:tab w:val="right" w:pos="7655"/>
        </w:tabs>
        <w:ind w:left="1080"/>
        <w:jc w:val="both"/>
        <w:rPr>
          <w:rFonts w:ascii="Arial" w:hAnsi="Arial" w:cs="Arial"/>
          <w:sz w:val="20"/>
          <w:szCs w:val="20"/>
          <w:shd w:val="clear" w:color="auto" w:fill="FFFFFF"/>
        </w:rPr>
      </w:pPr>
      <w:r w:rsidRPr="00BB1B52">
        <w:rPr>
          <w:rFonts w:ascii="Arial" w:hAnsi="Arial" w:cs="Arial"/>
          <w:sz w:val="20"/>
          <w:szCs w:val="20"/>
          <w:shd w:val="clear" w:color="auto" w:fill="FFFFFF"/>
        </w:rPr>
        <w:t xml:space="preserve">The fair value of the investment in rights to availability payment agreement has been determined based on the income approach. The Return on Equity using for calculation the present value of </w:t>
      </w:r>
      <w:r w:rsidR="003116BC">
        <w:rPr>
          <w:rFonts w:ascii="Arial" w:hAnsi="Arial" w:cs="Arial"/>
          <w:sz w:val="20"/>
          <w:szCs w:val="20"/>
          <w:shd w:val="clear" w:color="auto" w:fill="FFFFFF"/>
        </w:rPr>
        <w:t xml:space="preserve">the availability payment is </w:t>
      </w:r>
      <w:r w:rsidR="00DF20E0">
        <w:rPr>
          <w:rFonts w:ascii="Arial" w:hAnsi="Arial" w:cs="Arial"/>
          <w:sz w:val="20"/>
          <w:szCs w:val="20"/>
          <w:shd w:val="clear" w:color="auto" w:fill="FFFFFF"/>
        </w:rPr>
        <w:t>4.95</w:t>
      </w:r>
      <w:r w:rsidRPr="00BB1B52">
        <w:rPr>
          <w:rFonts w:ascii="Arial" w:hAnsi="Arial" w:cs="Arial"/>
          <w:sz w:val="20"/>
          <w:szCs w:val="20"/>
          <w:shd w:val="clear" w:color="auto" w:fill="FFFFFF"/>
        </w:rPr>
        <w:t xml:space="preserve">% per annum. </w:t>
      </w:r>
      <w:r w:rsidRPr="00BB1B52">
        <w:rPr>
          <w:rFonts w:ascii="Arial" w:hAnsi="Arial" w:cs="Arial"/>
          <w:sz w:val="20"/>
          <w:szCs w:val="20"/>
        </w:rPr>
        <w:t>The Fund engaged an appraiser</w:t>
      </w:r>
      <w:r w:rsidRPr="00BB1B52">
        <w:rPr>
          <w:rFonts w:ascii="Arial" w:hAnsi="Arial" w:cs="Arial"/>
          <w:sz w:val="20"/>
          <w:szCs w:val="20"/>
          <w:shd w:val="clear" w:color="auto" w:fill="FFFFFF"/>
        </w:rPr>
        <w:t xml:space="preserve"> to compute fair value of the investment required for financial reporting purposes annually and review</w:t>
      </w:r>
      <w:r w:rsidRPr="00D76F1F">
        <w:rPr>
          <w:rFonts w:ascii="Arial" w:hAnsi="Arial" w:cs="Arial"/>
          <w:sz w:val="20"/>
          <w:szCs w:val="20"/>
          <w:shd w:val="clear" w:color="auto" w:fill="FFFFFF"/>
        </w:rPr>
        <w:t xml:space="preserve"> fair value of the investment quarterly. The appraiser reports directly to the Fund’s management.</w:t>
      </w:r>
    </w:p>
    <w:p w14:paraId="42178EA3" w14:textId="77777777" w:rsidR="00181F06" w:rsidRPr="00015DB5" w:rsidRDefault="00181F06" w:rsidP="00665552">
      <w:pPr>
        <w:jc w:val="both"/>
        <w:rPr>
          <w:rFonts w:ascii="Arial" w:hAnsi="Arial" w:cs="Arial"/>
          <w:spacing w:val="-2"/>
          <w:sz w:val="16"/>
          <w:szCs w:val="16"/>
        </w:rPr>
      </w:pPr>
    </w:p>
    <w:p w14:paraId="1CC7D5B7" w14:textId="77777777" w:rsidR="00015DB5" w:rsidRPr="00015DB5" w:rsidRDefault="00015DB5" w:rsidP="00665552">
      <w:pPr>
        <w:jc w:val="both"/>
        <w:rPr>
          <w:rFonts w:ascii="Arial" w:hAnsi="Arial" w:cs="Arial"/>
          <w:spacing w:val="-2"/>
          <w:sz w:val="16"/>
          <w:szCs w:val="16"/>
        </w:rPr>
      </w:pPr>
    </w:p>
    <w:p w14:paraId="395E806F" w14:textId="77777777" w:rsidR="00BB1B52" w:rsidRDefault="00BB1B52" w:rsidP="00441E59">
      <w:pPr>
        <w:ind w:left="540" w:hanging="540"/>
        <w:jc w:val="both"/>
        <w:rPr>
          <w:rFonts w:ascii="Arial" w:hAnsi="Arial" w:cs="Arial"/>
          <w:b/>
          <w:bCs/>
          <w:sz w:val="20"/>
          <w:szCs w:val="20"/>
        </w:rPr>
      </w:pPr>
      <w:r>
        <w:rPr>
          <w:rFonts w:ascii="Arial" w:hAnsi="Arial" w:cs="Arial"/>
          <w:b/>
          <w:bCs/>
          <w:sz w:val="20"/>
          <w:szCs w:val="20"/>
        </w:rPr>
        <w:br w:type="page"/>
      </w:r>
    </w:p>
    <w:p w14:paraId="7971E994" w14:textId="77777777" w:rsidR="00BB1B52" w:rsidRDefault="00BB1B52" w:rsidP="00441E59">
      <w:pPr>
        <w:ind w:left="540" w:hanging="540"/>
        <w:jc w:val="both"/>
        <w:rPr>
          <w:rFonts w:ascii="Arial" w:hAnsi="Arial" w:cs="Arial"/>
          <w:b/>
          <w:bCs/>
          <w:sz w:val="20"/>
          <w:szCs w:val="20"/>
        </w:rPr>
      </w:pPr>
    </w:p>
    <w:p w14:paraId="221AC901" w14:textId="77777777" w:rsidR="00894C1E" w:rsidRPr="00BB1B52" w:rsidRDefault="00441E59" w:rsidP="00441E59">
      <w:pPr>
        <w:ind w:left="540" w:hanging="540"/>
        <w:jc w:val="both"/>
        <w:rPr>
          <w:rFonts w:ascii="Arial" w:hAnsi="Arial" w:cs="Arial"/>
          <w:b/>
          <w:bCs/>
          <w:spacing w:val="-2"/>
          <w:sz w:val="20"/>
          <w:szCs w:val="20"/>
        </w:rPr>
      </w:pPr>
      <w:r w:rsidRPr="00D76F1F">
        <w:rPr>
          <w:rFonts w:ascii="Arial" w:hAnsi="Arial" w:cs="Arial"/>
          <w:b/>
          <w:bCs/>
          <w:sz w:val="20"/>
          <w:szCs w:val="20"/>
        </w:rPr>
        <w:t>7</w:t>
      </w:r>
      <w:r w:rsidR="00775F4B" w:rsidRPr="00D76F1F">
        <w:rPr>
          <w:rFonts w:ascii="Arial" w:hAnsi="Arial" w:cs="Arial"/>
          <w:b/>
          <w:bCs/>
          <w:sz w:val="20"/>
          <w:szCs w:val="20"/>
        </w:rPr>
        <w:tab/>
      </w:r>
      <w:r w:rsidR="00775F4B" w:rsidRPr="00BB1B52">
        <w:rPr>
          <w:rFonts w:ascii="Arial" w:hAnsi="Arial" w:cs="Arial"/>
          <w:b/>
          <w:bCs/>
          <w:sz w:val="20"/>
          <w:szCs w:val="20"/>
        </w:rPr>
        <w:t xml:space="preserve">Unitholders’ equity </w:t>
      </w:r>
    </w:p>
    <w:p w14:paraId="789DF71D" w14:textId="77777777" w:rsidR="00894C1E" w:rsidRPr="00BB1B52" w:rsidRDefault="00894C1E" w:rsidP="008D0133">
      <w:pPr>
        <w:tabs>
          <w:tab w:val="left" w:pos="1134"/>
          <w:tab w:val="left" w:pos="1276"/>
          <w:tab w:val="center" w:pos="3402"/>
          <w:tab w:val="center" w:pos="4536"/>
          <w:tab w:val="center" w:pos="5670"/>
          <w:tab w:val="center" w:pos="6804"/>
          <w:tab w:val="right" w:pos="7655"/>
        </w:tabs>
        <w:ind w:left="540"/>
        <w:jc w:val="both"/>
        <w:rPr>
          <w:rFonts w:ascii="Arial" w:hAnsi="Arial" w:cs="Arial"/>
          <w:sz w:val="20"/>
          <w:szCs w:val="20"/>
          <w:shd w:val="clear" w:color="auto" w:fill="FFFFFF"/>
        </w:rPr>
      </w:pPr>
    </w:p>
    <w:p w14:paraId="5F1E05E0" w14:textId="77777777" w:rsidR="001D4B0F" w:rsidRPr="00BB1B52" w:rsidRDefault="001D4B0F" w:rsidP="008D0133">
      <w:pPr>
        <w:tabs>
          <w:tab w:val="left" w:pos="1134"/>
          <w:tab w:val="left" w:pos="1276"/>
          <w:tab w:val="center" w:pos="3402"/>
          <w:tab w:val="center" w:pos="4536"/>
          <w:tab w:val="center" w:pos="5670"/>
          <w:tab w:val="center" w:pos="6804"/>
          <w:tab w:val="right" w:pos="7655"/>
        </w:tabs>
        <w:ind w:left="540"/>
        <w:jc w:val="both"/>
        <w:rPr>
          <w:rFonts w:ascii="Arial" w:hAnsi="Arial" w:cs="Arial"/>
          <w:sz w:val="20"/>
          <w:szCs w:val="20"/>
          <w:shd w:val="clear" w:color="auto" w:fill="FFFFFF"/>
        </w:rPr>
      </w:pPr>
    </w:p>
    <w:p w14:paraId="1DD44369" w14:textId="77777777" w:rsidR="00535633" w:rsidRPr="00D76F1F" w:rsidRDefault="00997736" w:rsidP="005C2605">
      <w:pPr>
        <w:pStyle w:val="a3"/>
        <w:tabs>
          <w:tab w:val="right" w:pos="9360"/>
        </w:tabs>
        <w:ind w:left="540"/>
        <w:rPr>
          <w:rFonts w:ascii="Arial" w:hAnsi="Arial" w:cs="Arial"/>
          <w:sz w:val="20"/>
          <w:szCs w:val="20"/>
        </w:rPr>
      </w:pPr>
      <w:r w:rsidRPr="00BB1B52">
        <w:rPr>
          <w:rFonts w:ascii="Arial" w:hAnsi="Arial" w:cs="Arial"/>
          <w:sz w:val="20"/>
          <w:szCs w:val="20"/>
        </w:rPr>
        <w:t>Movements</w:t>
      </w:r>
      <w:r w:rsidRPr="00D76F1F">
        <w:rPr>
          <w:rFonts w:ascii="Arial" w:hAnsi="Arial" w:cs="Arial"/>
          <w:sz w:val="20"/>
          <w:szCs w:val="20"/>
        </w:rPr>
        <w:t xml:space="preserve"> in retained earnings </w:t>
      </w:r>
      <w:r w:rsidR="00535633" w:rsidRPr="00D76F1F">
        <w:rPr>
          <w:rFonts w:ascii="Arial" w:hAnsi="Arial" w:cs="Arial"/>
          <w:sz w:val="20"/>
          <w:szCs w:val="20"/>
        </w:rPr>
        <w:t>are as follows:</w:t>
      </w:r>
    </w:p>
    <w:tbl>
      <w:tblPr>
        <w:tblW w:w="9043" w:type="dxa"/>
        <w:tblInd w:w="108" w:type="dxa"/>
        <w:tblLayout w:type="fixed"/>
        <w:tblLook w:val="0000" w:firstRow="0" w:lastRow="0" w:firstColumn="0" w:lastColumn="0" w:noHBand="0" w:noVBand="0"/>
      </w:tblPr>
      <w:tblGrid>
        <w:gridCol w:w="7459"/>
        <w:gridCol w:w="1584"/>
      </w:tblGrid>
      <w:tr w:rsidR="00E71A98" w:rsidRPr="00015DB5" w14:paraId="2C507437" w14:textId="77777777" w:rsidTr="003E76B9">
        <w:tc>
          <w:tcPr>
            <w:tcW w:w="7459" w:type="dxa"/>
            <w:vAlign w:val="center"/>
          </w:tcPr>
          <w:p w14:paraId="732ACF3C" w14:textId="77777777" w:rsidR="00E71A98" w:rsidRPr="00015DB5" w:rsidRDefault="00E71A98" w:rsidP="00E53D9B">
            <w:pPr>
              <w:pStyle w:val="a3"/>
              <w:tabs>
                <w:tab w:val="left" w:pos="1062"/>
              </w:tabs>
              <w:ind w:left="432"/>
              <w:jc w:val="left"/>
              <w:rPr>
                <w:rFonts w:ascii="Arial" w:hAnsi="Arial" w:cs="Arial"/>
                <w:sz w:val="16"/>
                <w:szCs w:val="16"/>
              </w:rPr>
            </w:pPr>
          </w:p>
        </w:tc>
        <w:tc>
          <w:tcPr>
            <w:tcW w:w="1584" w:type="dxa"/>
            <w:vAlign w:val="bottom"/>
          </w:tcPr>
          <w:p w14:paraId="4C5D2490" w14:textId="77777777" w:rsidR="00E71A98" w:rsidRPr="00015DB5" w:rsidRDefault="00E71A98" w:rsidP="00670590">
            <w:pPr>
              <w:pStyle w:val="a3"/>
              <w:ind w:left="0" w:right="-72"/>
              <w:jc w:val="right"/>
              <w:rPr>
                <w:rFonts w:ascii="Arial" w:hAnsi="Arial" w:cs="Arial"/>
                <w:b/>
                <w:bCs/>
                <w:sz w:val="16"/>
                <w:szCs w:val="16"/>
              </w:rPr>
            </w:pPr>
          </w:p>
        </w:tc>
      </w:tr>
      <w:tr w:rsidR="00E554C1" w:rsidRPr="00015DB5" w14:paraId="4E20F8A6" w14:textId="77777777" w:rsidTr="003E76B9">
        <w:tc>
          <w:tcPr>
            <w:tcW w:w="7459" w:type="dxa"/>
            <w:vAlign w:val="center"/>
          </w:tcPr>
          <w:p w14:paraId="25873BE5" w14:textId="77777777" w:rsidR="00E554C1" w:rsidRPr="00015DB5" w:rsidRDefault="00E554C1" w:rsidP="00E53D9B">
            <w:pPr>
              <w:pStyle w:val="a3"/>
              <w:tabs>
                <w:tab w:val="left" w:pos="1062"/>
              </w:tabs>
              <w:ind w:left="432"/>
              <w:jc w:val="left"/>
              <w:rPr>
                <w:rFonts w:ascii="Arial" w:hAnsi="Arial" w:cs="Arial"/>
                <w:sz w:val="16"/>
                <w:szCs w:val="16"/>
              </w:rPr>
            </w:pPr>
          </w:p>
        </w:tc>
        <w:tc>
          <w:tcPr>
            <w:tcW w:w="1584" w:type="dxa"/>
            <w:vAlign w:val="bottom"/>
          </w:tcPr>
          <w:p w14:paraId="501198D5" w14:textId="77777777" w:rsidR="00E554C1" w:rsidRPr="00015DB5" w:rsidRDefault="00E554C1" w:rsidP="00670590">
            <w:pPr>
              <w:pStyle w:val="a3"/>
              <w:ind w:left="0" w:right="-72"/>
              <w:jc w:val="right"/>
              <w:rPr>
                <w:rFonts w:ascii="Arial" w:hAnsi="Arial" w:cs="Arial"/>
                <w:b/>
                <w:bCs/>
                <w:sz w:val="16"/>
                <w:szCs w:val="16"/>
              </w:rPr>
            </w:pPr>
          </w:p>
        </w:tc>
      </w:tr>
      <w:tr w:rsidR="00E71A98" w:rsidRPr="00D76F1F" w14:paraId="2E9ED154" w14:textId="77777777" w:rsidTr="003E76B9">
        <w:tc>
          <w:tcPr>
            <w:tcW w:w="7459" w:type="dxa"/>
            <w:vAlign w:val="center"/>
          </w:tcPr>
          <w:p w14:paraId="61EFC6E7" w14:textId="77777777" w:rsidR="00E71A98" w:rsidRPr="00D76F1F" w:rsidRDefault="00441E59" w:rsidP="00E53D9B">
            <w:pPr>
              <w:pStyle w:val="a3"/>
              <w:tabs>
                <w:tab w:val="left" w:pos="1062"/>
              </w:tabs>
              <w:ind w:left="432"/>
              <w:jc w:val="left"/>
              <w:rPr>
                <w:rFonts w:ascii="Arial" w:hAnsi="Arial" w:cs="Arial"/>
                <w:b/>
                <w:bCs/>
                <w:sz w:val="20"/>
                <w:szCs w:val="20"/>
              </w:rPr>
            </w:pPr>
            <w:r w:rsidRPr="00D76F1F">
              <w:rPr>
                <w:rFonts w:ascii="Arial" w:hAnsi="Arial" w:cs="Arial"/>
                <w:b/>
                <w:bCs/>
                <w:sz w:val="20"/>
                <w:szCs w:val="20"/>
                <w:lang w:val="en-GB"/>
              </w:rPr>
              <w:t xml:space="preserve">For </w:t>
            </w:r>
            <w:r w:rsidR="00AA7224">
              <w:rPr>
                <w:rFonts w:ascii="Arial" w:hAnsi="Arial" w:cs="Arial"/>
                <w:b/>
                <w:bCs/>
                <w:sz w:val="20"/>
                <w:szCs w:val="20"/>
              </w:rPr>
              <w:t>the six-month period ended 30 June</w:t>
            </w:r>
            <w:r w:rsidRPr="00D76F1F">
              <w:rPr>
                <w:rFonts w:ascii="Arial" w:hAnsi="Arial" w:cs="Arial"/>
                <w:b/>
                <w:bCs/>
                <w:sz w:val="20"/>
                <w:szCs w:val="20"/>
              </w:rPr>
              <w:t xml:space="preserve"> </w:t>
            </w:r>
            <w:r w:rsidR="005C5F7B" w:rsidRPr="00D76F1F">
              <w:rPr>
                <w:rFonts w:ascii="Arial" w:hAnsi="Arial" w:cs="Arial"/>
                <w:b/>
                <w:bCs/>
                <w:sz w:val="20"/>
                <w:szCs w:val="20"/>
                <w:lang w:val="en-GB"/>
              </w:rPr>
              <w:t>2017</w:t>
            </w:r>
          </w:p>
        </w:tc>
        <w:tc>
          <w:tcPr>
            <w:tcW w:w="1584" w:type="dxa"/>
            <w:vAlign w:val="center"/>
          </w:tcPr>
          <w:p w14:paraId="46AE7A83" w14:textId="77777777" w:rsidR="00E71A98" w:rsidRPr="00D76F1F" w:rsidRDefault="00E71A98" w:rsidP="00393BAC">
            <w:pPr>
              <w:pStyle w:val="a3"/>
              <w:pBdr>
                <w:bottom w:val="single" w:sz="4" w:space="1" w:color="auto"/>
              </w:pBdr>
              <w:ind w:left="0" w:right="-72"/>
              <w:jc w:val="right"/>
              <w:rPr>
                <w:rFonts w:ascii="Arial" w:hAnsi="Arial" w:cs="Arial"/>
                <w:sz w:val="20"/>
                <w:szCs w:val="20"/>
              </w:rPr>
            </w:pPr>
            <w:r w:rsidRPr="00D76F1F">
              <w:rPr>
                <w:rFonts w:ascii="Arial" w:hAnsi="Arial" w:cs="Arial"/>
                <w:b/>
                <w:bCs/>
                <w:sz w:val="20"/>
                <w:szCs w:val="20"/>
                <w:lang w:val="en-GB"/>
              </w:rPr>
              <w:t>Baht’000</w:t>
            </w:r>
          </w:p>
        </w:tc>
      </w:tr>
      <w:tr w:rsidR="009C2FF2" w:rsidRPr="009E5C10" w14:paraId="74EF794A" w14:textId="77777777" w:rsidTr="00114908">
        <w:tc>
          <w:tcPr>
            <w:tcW w:w="7459" w:type="dxa"/>
            <w:vAlign w:val="bottom"/>
          </w:tcPr>
          <w:p w14:paraId="1DD13FE9" w14:textId="77777777" w:rsidR="009C2FF2" w:rsidRPr="009E5C10" w:rsidRDefault="009C2FF2" w:rsidP="009C2FF2">
            <w:pPr>
              <w:pStyle w:val="a3"/>
              <w:ind w:left="432" w:right="-108"/>
              <w:jc w:val="left"/>
              <w:rPr>
                <w:rFonts w:ascii="Arial" w:hAnsi="Arial" w:cs="Arial"/>
                <w:sz w:val="12"/>
                <w:szCs w:val="12"/>
                <w:cs/>
              </w:rPr>
            </w:pPr>
          </w:p>
        </w:tc>
        <w:tc>
          <w:tcPr>
            <w:tcW w:w="1584" w:type="dxa"/>
            <w:vAlign w:val="bottom"/>
          </w:tcPr>
          <w:p w14:paraId="7F8D908D" w14:textId="77777777" w:rsidR="009C2FF2" w:rsidRPr="009E5C10" w:rsidRDefault="009C2FF2" w:rsidP="009C2FF2">
            <w:pPr>
              <w:pStyle w:val="a3"/>
              <w:ind w:left="0" w:right="-72"/>
              <w:jc w:val="right"/>
              <w:rPr>
                <w:rFonts w:ascii="Arial" w:hAnsi="Arial" w:cs="Arial"/>
                <w:sz w:val="12"/>
                <w:szCs w:val="12"/>
                <w:cs/>
                <w:lang w:val="th-TH"/>
              </w:rPr>
            </w:pPr>
          </w:p>
        </w:tc>
      </w:tr>
      <w:tr w:rsidR="00E71A98" w:rsidRPr="00D76F1F" w14:paraId="229E5FE4" w14:textId="77777777" w:rsidTr="003E76B9">
        <w:tc>
          <w:tcPr>
            <w:tcW w:w="7459" w:type="dxa"/>
            <w:vAlign w:val="bottom"/>
          </w:tcPr>
          <w:p w14:paraId="220D06B1" w14:textId="77777777" w:rsidR="00E71A98" w:rsidRPr="00D76F1F" w:rsidRDefault="00E71A98" w:rsidP="00E53D9B">
            <w:pPr>
              <w:pStyle w:val="a3"/>
              <w:tabs>
                <w:tab w:val="left" w:pos="1062"/>
              </w:tabs>
              <w:ind w:left="432"/>
              <w:jc w:val="left"/>
              <w:rPr>
                <w:rFonts w:ascii="Arial" w:hAnsi="Arial" w:cs="Arial"/>
                <w:sz w:val="20"/>
                <w:szCs w:val="20"/>
              </w:rPr>
            </w:pPr>
            <w:r w:rsidRPr="00D76F1F">
              <w:rPr>
                <w:rFonts w:ascii="Arial" w:hAnsi="Arial" w:cs="Arial"/>
                <w:sz w:val="20"/>
                <w:szCs w:val="20"/>
              </w:rPr>
              <w:t xml:space="preserve">Beginning balance </w:t>
            </w:r>
          </w:p>
        </w:tc>
        <w:tc>
          <w:tcPr>
            <w:tcW w:w="1584" w:type="dxa"/>
            <w:vAlign w:val="bottom"/>
          </w:tcPr>
          <w:p w14:paraId="68C6830C" w14:textId="77777777" w:rsidR="00E71A98" w:rsidRPr="00190915" w:rsidRDefault="00E65980" w:rsidP="00441E59">
            <w:pPr>
              <w:pStyle w:val="a3"/>
              <w:ind w:left="0" w:right="-72"/>
              <w:jc w:val="right"/>
              <w:rPr>
                <w:rFonts w:ascii="Arial" w:hAnsi="Arial" w:cs="Arial"/>
                <w:sz w:val="20"/>
                <w:szCs w:val="20"/>
                <w:lang w:val="en-GB"/>
              </w:rPr>
            </w:pPr>
            <w:r w:rsidRPr="00190915">
              <w:rPr>
                <w:rFonts w:ascii="Arial" w:hAnsi="Arial" w:cs="Arial"/>
                <w:sz w:val="20"/>
                <w:szCs w:val="20"/>
                <w:lang w:val="en-GB"/>
              </w:rPr>
              <w:t>582,178</w:t>
            </w:r>
          </w:p>
        </w:tc>
      </w:tr>
      <w:tr w:rsidR="00E71A98" w:rsidRPr="00D76F1F" w14:paraId="6F225379" w14:textId="77777777" w:rsidTr="003E76B9">
        <w:tc>
          <w:tcPr>
            <w:tcW w:w="7459" w:type="dxa"/>
            <w:vAlign w:val="bottom"/>
          </w:tcPr>
          <w:p w14:paraId="30D18353" w14:textId="77777777" w:rsidR="00E71A98" w:rsidRPr="00D76F1F" w:rsidRDefault="00E71A98" w:rsidP="00E53D9B">
            <w:pPr>
              <w:pStyle w:val="a3"/>
              <w:tabs>
                <w:tab w:val="left" w:pos="972"/>
                <w:tab w:val="left" w:pos="1062"/>
              </w:tabs>
              <w:ind w:left="432"/>
              <w:jc w:val="left"/>
              <w:rPr>
                <w:rFonts w:ascii="Arial" w:hAnsi="Arial" w:cs="Arial"/>
                <w:sz w:val="20"/>
                <w:szCs w:val="20"/>
              </w:rPr>
            </w:pPr>
            <w:r w:rsidRPr="00D76F1F">
              <w:rPr>
                <w:rFonts w:ascii="Arial" w:hAnsi="Arial" w:cs="Arial"/>
                <w:sz w:val="20"/>
                <w:szCs w:val="20"/>
                <w:u w:val="single"/>
              </w:rPr>
              <w:t>Add</w:t>
            </w:r>
            <w:r w:rsidRPr="00D76F1F">
              <w:rPr>
                <w:rFonts w:ascii="Arial" w:hAnsi="Arial" w:cs="Arial"/>
                <w:sz w:val="20"/>
                <w:szCs w:val="20"/>
              </w:rPr>
              <w:tab/>
              <w:t>Net investment income</w:t>
            </w:r>
          </w:p>
        </w:tc>
        <w:tc>
          <w:tcPr>
            <w:tcW w:w="1584" w:type="dxa"/>
            <w:vAlign w:val="bottom"/>
          </w:tcPr>
          <w:p w14:paraId="70A7C44B" w14:textId="77777777" w:rsidR="00E71A98" w:rsidRPr="00190915" w:rsidRDefault="00D9669C" w:rsidP="00441E59">
            <w:pPr>
              <w:pStyle w:val="a3"/>
              <w:ind w:left="0" w:right="-72"/>
              <w:jc w:val="right"/>
              <w:rPr>
                <w:rFonts w:ascii="Arial" w:hAnsi="Arial" w:cs="Arial"/>
                <w:sz w:val="20"/>
                <w:szCs w:val="20"/>
                <w:lang w:val="en-GB"/>
              </w:rPr>
            </w:pPr>
            <w:r>
              <w:rPr>
                <w:rFonts w:ascii="Arial" w:hAnsi="Arial" w:cs="Arial"/>
                <w:sz w:val="20"/>
                <w:szCs w:val="20"/>
                <w:lang w:val="en-GB"/>
              </w:rPr>
              <w:t>568,126</w:t>
            </w:r>
          </w:p>
        </w:tc>
      </w:tr>
      <w:tr w:rsidR="00E71A98" w:rsidRPr="00D76F1F" w14:paraId="17504381" w14:textId="77777777" w:rsidTr="003E76B9">
        <w:tc>
          <w:tcPr>
            <w:tcW w:w="7459" w:type="dxa"/>
            <w:vAlign w:val="bottom"/>
          </w:tcPr>
          <w:p w14:paraId="12E94E42" w14:textId="77777777" w:rsidR="00E71A98" w:rsidRPr="00D76F1F" w:rsidRDefault="00E53D9B" w:rsidP="00E53D9B">
            <w:pPr>
              <w:tabs>
                <w:tab w:val="left" w:pos="972"/>
                <w:tab w:val="left" w:pos="1062"/>
                <w:tab w:val="left" w:pos="9098"/>
              </w:tabs>
              <w:ind w:left="432"/>
              <w:rPr>
                <w:rFonts w:ascii="Arial" w:hAnsi="Arial" w:cs="Arial"/>
                <w:sz w:val="20"/>
                <w:szCs w:val="20"/>
                <w:lang w:val="en-GB"/>
              </w:rPr>
            </w:pPr>
            <w:r w:rsidRPr="00D76F1F">
              <w:rPr>
                <w:rFonts w:ascii="Arial" w:hAnsi="Arial" w:cs="Arial"/>
                <w:sz w:val="20"/>
                <w:szCs w:val="20"/>
                <w:lang w:val="en-GB"/>
              </w:rPr>
              <w:tab/>
            </w:r>
            <w:r w:rsidR="00D23F5F" w:rsidRPr="00D76F1F">
              <w:rPr>
                <w:rFonts w:ascii="Arial" w:hAnsi="Arial" w:cs="Arial"/>
                <w:sz w:val="20"/>
                <w:szCs w:val="20"/>
                <w:lang w:val="en-GB"/>
              </w:rPr>
              <w:t>Net unrealised gain from investment valuation</w:t>
            </w:r>
            <w:r w:rsidR="00CC45A2" w:rsidRPr="00D76F1F">
              <w:rPr>
                <w:rFonts w:ascii="Arial" w:hAnsi="Arial" w:cs="Arial"/>
                <w:sz w:val="20"/>
                <w:szCs w:val="20"/>
                <w:lang w:val="en-GB"/>
              </w:rPr>
              <w:t xml:space="preserve"> (Note 6)</w:t>
            </w:r>
          </w:p>
        </w:tc>
        <w:tc>
          <w:tcPr>
            <w:tcW w:w="1584" w:type="dxa"/>
            <w:vAlign w:val="bottom"/>
          </w:tcPr>
          <w:p w14:paraId="1B6BF2DA" w14:textId="77777777" w:rsidR="00E71A98" w:rsidRPr="00190915" w:rsidRDefault="00D9669C" w:rsidP="00D9669C">
            <w:pPr>
              <w:pStyle w:val="a3"/>
              <w:ind w:left="0" w:right="-72"/>
              <w:jc w:val="right"/>
              <w:rPr>
                <w:rFonts w:ascii="Arial" w:hAnsi="Arial" w:cs="Arial"/>
                <w:sz w:val="20"/>
                <w:szCs w:val="20"/>
                <w:lang w:val="en-GB"/>
              </w:rPr>
            </w:pPr>
            <w:r>
              <w:rPr>
                <w:rFonts w:ascii="Arial" w:hAnsi="Arial" w:cs="Arial"/>
                <w:sz w:val="20"/>
                <w:szCs w:val="20"/>
                <w:lang w:val="en-GB"/>
              </w:rPr>
              <w:t>1,095,975</w:t>
            </w:r>
          </w:p>
        </w:tc>
      </w:tr>
      <w:tr w:rsidR="00740179" w:rsidRPr="00D76F1F" w14:paraId="15B768F9" w14:textId="77777777" w:rsidTr="003E76B9">
        <w:tc>
          <w:tcPr>
            <w:tcW w:w="7459" w:type="dxa"/>
            <w:vAlign w:val="bottom"/>
          </w:tcPr>
          <w:p w14:paraId="7D3A6914" w14:textId="77777777" w:rsidR="00740179" w:rsidRPr="00D76F1F" w:rsidRDefault="00740179" w:rsidP="00740179">
            <w:pPr>
              <w:tabs>
                <w:tab w:val="left" w:pos="972"/>
                <w:tab w:val="left" w:pos="1062"/>
                <w:tab w:val="left" w:pos="9098"/>
              </w:tabs>
              <w:ind w:left="432"/>
              <w:rPr>
                <w:rFonts w:ascii="Arial" w:hAnsi="Arial" w:cs="Arial"/>
                <w:sz w:val="20"/>
                <w:szCs w:val="20"/>
                <w:lang w:val="en-GB"/>
              </w:rPr>
            </w:pPr>
            <w:r w:rsidRPr="00D76F1F">
              <w:rPr>
                <w:rFonts w:ascii="Arial" w:hAnsi="Arial" w:cs="Arial"/>
                <w:sz w:val="20"/>
                <w:szCs w:val="20"/>
                <w:u w:val="single"/>
              </w:rPr>
              <w:t>Less</w:t>
            </w:r>
            <w:r w:rsidRPr="00D76F1F">
              <w:rPr>
                <w:rFonts w:ascii="Arial" w:hAnsi="Arial" w:cs="Arial"/>
                <w:sz w:val="20"/>
                <w:szCs w:val="20"/>
              </w:rPr>
              <w:tab/>
              <w:t>Dividend</w:t>
            </w:r>
            <w:r w:rsidR="00CC45A2" w:rsidRPr="00D76F1F">
              <w:rPr>
                <w:rFonts w:ascii="Arial" w:hAnsi="Arial" w:cs="Arial"/>
                <w:sz w:val="20"/>
                <w:szCs w:val="20"/>
              </w:rPr>
              <w:t xml:space="preserve"> (Note 8)</w:t>
            </w:r>
          </w:p>
        </w:tc>
        <w:tc>
          <w:tcPr>
            <w:tcW w:w="1584" w:type="dxa"/>
            <w:vAlign w:val="bottom"/>
          </w:tcPr>
          <w:p w14:paraId="44DE0D77" w14:textId="77777777" w:rsidR="00740179" w:rsidRPr="00190915" w:rsidRDefault="00E65980" w:rsidP="00441E59">
            <w:pPr>
              <w:pStyle w:val="a3"/>
              <w:pBdr>
                <w:bottom w:val="single" w:sz="4" w:space="1" w:color="auto"/>
              </w:pBdr>
              <w:ind w:left="0" w:right="-72"/>
              <w:jc w:val="right"/>
              <w:rPr>
                <w:rFonts w:ascii="Arial" w:hAnsi="Arial" w:cs="Arial"/>
                <w:sz w:val="20"/>
                <w:szCs w:val="20"/>
                <w:lang w:val="en-GB"/>
              </w:rPr>
            </w:pPr>
            <w:r w:rsidRPr="00190915">
              <w:rPr>
                <w:rFonts w:ascii="Arial" w:hAnsi="Arial" w:cs="Arial"/>
                <w:sz w:val="20"/>
                <w:szCs w:val="20"/>
                <w:lang w:val="en-GB"/>
              </w:rPr>
              <w:t>(625,650)</w:t>
            </w:r>
          </w:p>
        </w:tc>
      </w:tr>
      <w:tr w:rsidR="009C2FF2" w:rsidRPr="009E5C10" w14:paraId="527A1662" w14:textId="77777777" w:rsidTr="003E76B9">
        <w:tc>
          <w:tcPr>
            <w:tcW w:w="7459" w:type="dxa"/>
            <w:vAlign w:val="bottom"/>
          </w:tcPr>
          <w:p w14:paraId="3842CAA9" w14:textId="77777777" w:rsidR="009C2FF2" w:rsidRPr="009E5C10" w:rsidRDefault="009C2FF2" w:rsidP="009C2FF2">
            <w:pPr>
              <w:pStyle w:val="a3"/>
              <w:ind w:left="432" w:right="-108"/>
              <w:jc w:val="left"/>
              <w:rPr>
                <w:rFonts w:ascii="Arial" w:hAnsi="Arial" w:cs="Arial"/>
                <w:sz w:val="12"/>
                <w:szCs w:val="12"/>
                <w:cs/>
              </w:rPr>
            </w:pPr>
          </w:p>
        </w:tc>
        <w:tc>
          <w:tcPr>
            <w:tcW w:w="1584" w:type="dxa"/>
            <w:vAlign w:val="bottom"/>
          </w:tcPr>
          <w:p w14:paraId="756583B1" w14:textId="77777777" w:rsidR="009C2FF2" w:rsidRPr="00E65980" w:rsidRDefault="009C2FF2" w:rsidP="009C2FF2">
            <w:pPr>
              <w:pStyle w:val="a3"/>
              <w:ind w:left="0" w:right="-72"/>
              <w:jc w:val="right"/>
              <w:rPr>
                <w:rFonts w:ascii="Arial" w:hAnsi="Arial" w:cs="Arial"/>
                <w:sz w:val="12"/>
                <w:szCs w:val="12"/>
                <w:highlight w:val="yellow"/>
                <w:cs/>
                <w:lang w:val="th-TH"/>
              </w:rPr>
            </w:pPr>
          </w:p>
        </w:tc>
      </w:tr>
      <w:tr w:rsidR="00E71A98" w:rsidRPr="00D76F1F" w14:paraId="7D9DD3DA" w14:textId="77777777" w:rsidTr="003E76B9">
        <w:tc>
          <w:tcPr>
            <w:tcW w:w="7459" w:type="dxa"/>
            <w:vAlign w:val="bottom"/>
          </w:tcPr>
          <w:p w14:paraId="30B99BD3" w14:textId="77777777" w:rsidR="00E71A98" w:rsidRPr="00D76F1F" w:rsidRDefault="00E71A98" w:rsidP="00E53D9B">
            <w:pPr>
              <w:pStyle w:val="a3"/>
              <w:tabs>
                <w:tab w:val="left" w:pos="1062"/>
              </w:tabs>
              <w:ind w:left="432"/>
              <w:jc w:val="left"/>
              <w:rPr>
                <w:rFonts w:ascii="Arial" w:hAnsi="Arial" w:cs="Arial"/>
                <w:sz w:val="20"/>
                <w:szCs w:val="20"/>
                <w:lang w:val="en-GB"/>
              </w:rPr>
            </w:pPr>
            <w:r w:rsidRPr="00D76F1F">
              <w:rPr>
                <w:rFonts w:ascii="Arial" w:hAnsi="Arial" w:cs="Arial"/>
                <w:sz w:val="20"/>
                <w:szCs w:val="20"/>
              </w:rPr>
              <w:t xml:space="preserve">Ending balance </w:t>
            </w:r>
          </w:p>
        </w:tc>
        <w:tc>
          <w:tcPr>
            <w:tcW w:w="1584" w:type="dxa"/>
            <w:vAlign w:val="bottom"/>
          </w:tcPr>
          <w:p w14:paraId="5B9BA88B" w14:textId="77777777" w:rsidR="00E71A98" w:rsidRPr="00190915" w:rsidRDefault="00D9669C" w:rsidP="00441E59">
            <w:pPr>
              <w:pStyle w:val="a3"/>
              <w:pBdr>
                <w:bottom w:val="double" w:sz="6" w:space="1" w:color="auto"/>
              </w:pBdr>
              <w:ind w:left="0" w:right="-72"/>
              <w:jc w:val="right"/>
              <w:rPr>
                <w:rFonts w:ascii="Arial" w:hAnsi="Arial" w:cs="Arial"/>
                <w:sz w:val="20"/>
                <w:szCs w:val="20"/>
                <w:lang w:val="en-GB"/>
              </w:rPr>
            </w:pPr>
            <w:r>
              <w:rPr>
                <w:rFonts w:ascii="Arial" w:hAnsi="Arial" w:cs="Arial"/>
                <w:sz w:val="20"/>
                <w:szCs w:val="20"/>
                <w:lang w:val="en-GB"/>
              </w:rPr>
              <w:fldChar w:fldCharType="begin"/>
            </w:r>
            <w:r>
              <w:rPr>
                <w:rFonts w:ascii="Arial" w:hAnsi="Arial" w:cs="Arial"/>
                <w:sz w:val="20"/>
                <w:szCs w:val="20"/>
                <w:lang w:val="en-GB"/>
              </w:rPr>
              <w:instrText xml:space="preserve"> =SUM(ABOVE) </w:instrText>
            </w:r>
            <w:r>
              <w:rPr>
                <w:rFonts w:ascii="Arial" w:hAnsi="Arial" w:cs="Arial"/>
                <w:sz w:val="20"/>
                <w:szCs w:val="20"/>
                <w:lang w:val="en-GB"/>
              </w:rPr>
              <w:fldChar w:fldCharType="separate"/>
            </w:r>
            <w:r>
              <w:rPr>
                <w:rFonts w:ascii="Arial" w:hAnsi="Arial" w:cs="Arial"/>
                <w:noProof/>
                <w:sz w:val="20"/>
                <w:szCs w:val="20"/>
                <w:lang w:val="en-GB"/>
              </w:rPr>
              <w:t>1,620,629</w:t>
            </w:r>
            <w:r>
              <w:rPr>
                <w:rFonts w:ascii="Arial" w:hAnsi="Arial" w:cs="Arial"/>
                <w:sz w:val="20"/>
                <w:szCs w:val="20"/>
                <w:lang w:val="en-GB"/>
              </w:rPr>
              <w:fldChar w:fldCharType="end"/>
            </w:r>
          </w:p>
        </w:tc>
      </w:tr>
    </w:tbl>
    <w:p w14:paraId="2AD55FF6" w14:textId="77777777" w:rsidR="00BB1B52" w:rsidRPr="00BB1B52" w:rsidRDefault="00BB1B52" w:rsidP="00BB1B52">
      <w:pPr>
        <w:ind w:left="547" w:hanging="547"/>
        <w:jc w:val="both"/>
        <w:rPr>
          <w:rFonts w:ascii="Arial" w:hAnsi="Arial" w:cs="Arial"/>
          <w:b/>
          <w:bCs/>
          <w:sz w:val="20"/>
          <w:szCs w:val="20"/>
        </w:rPr>
      </w:pPr>
    </w:p>
    <w:p w14:paraId="56CF2D51" w14:textId="77777777" w:rsidR="00022435" w:rsidRPr="00BB1B52" w:rsidRDefault="00022435" w:rsidP="00BB1B52">
      <w:pPr>
        <w:ind w:left="547" w:hanging="547"/>
        <w:jc w:val="both"/>
        <w:rPr>
          <w:rFonts w:ascii="Arial" w:hAnsi="Arial" w:cs="Arial"/>
          <w:b/>
          <w:bCs/>
          <w:sz w:val="20"/>
          <w:szCs w:val="20"/>
        </w:rPr>
      </w:pPr>
    </w:p>
    <w:p w14:paraId="650A6B2B" w14:textId="77777777" w:rsidR="00FA0DD1" w:rsidRPr="00BB1B52" w:rsidRDefault="00181F06" w:rsidP="00BB1B52">
      <w:pPr>
        <w:ind w:left="547" w:hanging="547"/>
        <w:jc w:val="both"/>
        <w:rPr>
          <w:rFonts w:ascii="Arial" w:hAnsi="Arial" w:cs="Arial"/>
          <w:b/>
          <w:bCs/>
          <w:sz w:val="20"/>
          <w:szCs w:val="20"/>
        </w:rPr>
      </w:pPr>
      <w:r w:rsidRPr="00BB1B52">
        <w:rPr>
          <w:rFonts w:ascii="Arial" w:hAnsi="Arial" w:cs="Arial"/>
          <w:b/>
          <w:bCs/>
          <w:sz w:val="20"/>
          <w:szCs w:val="20"/>
        </w:rPr>
        <w:t>8</w:t>
      </w:r>
      <w:r w:rsidR="00FA0DD1" w:rsidRPr="00BB1B52">
        <w:rPr>
          <w:rFonts w:ascii="Arial" w:hAnsi="Arial" w:cs="Arial"/>
          <w:b/>
          <w:bCs/>
          <w:sz w:val="20"/>
          <w:szCs w:val="20"/>
        </w:rPr>
        <w:tab/>
        <w:t>Dividends</w:t>
      </w:r>
    </w:p>
    <w:p w14:paraId="5BBE3C4B" w14:textId="77777777" w:rsidR="00D50144" w:rsidRPr="00BB1B52" w:rsidRDefault="00D50144" w:rsidP="00D50144">
      <w:pPr>
        <w:tabs>
          <w:tab w:val="left" w:pos="9098"/>
        </w:tabs>
        <w:ind w:left="540"/>
        <w:jc w:val="both"/>
        <w:rPr>
          <w:rFonts w:ascii="Arial" w:hAnsi="Arial" w:cs="Arial"/>
          <w:sz w:val="20"/>
          <w:szCs w:val="20"/>
          <w:lang w:val="en-GB"/>
        </w:rPr>
      </w:pPr>
    </w:p>
    <w:p w14:paraId="2C1BE3C3" w14:textId="77777777" w:rsidR="00D50144" w:rsidRPr="00BB1B52" w:rsidRDefault="00D50144" w:rsidP="00D50144">
      <w:pPr>
        <w:tabs>
          <w:tab w:val="left" w:pos="9098"/>
        </w:tabs>
        <w:ind w:left="540"/>
        <w:jc w:val="both"/>
        <w:rPr>
          <w:rFonts w:ascii="Arial" w:hAnsi="Arial" w:cs="Arial"/>
          <w:sz w:val="20"/>
          <w:szCs w:val="20"/>
          <w:lang w:val="en-GB"/>
        </w:rPr>
      </w:pPr>
    </w:p>
    <w:p w14:paraId="44FD7380" w14:textId="77777777" w:rsidR="00D50144" w:rsidRPr="00190915" w:rsidRDefault="00D50144" w:rsidP="00D50144">
      <w:pPr>
        <w:tabs>
          <w:tab w:val="left" w:pos="720"/>
          <w:tab w:val="left" w:pos="1440"/>
          <w:tab w:val="left" w:pos="2160"/>
          <w:tab w:val="left" w:pos="2880"/>
          <w:tab w:val="left" w:pos="3600"/>
          <w:tab w:val="left" w:pos="4320"/>
          <w:tab w:val="left" w:pos="5040"/>
          <w:tab w:val="left" w:pos="6703"/>
        </w:tabs>
        <w:ind w:left="547"/>
        <w:jc w:val="both"/>
        <w:rPr>
          <w:rFonts w:ascii="Arial" w:hAnsi="Arial" w:cs="Arial"/>
          <w:sz w:val="20"/>
          <w:szCs w:val="20"/>
          <w:lang w:val="en-GB"/>
        </w:rPr>
      </w:pPr>
      <w:r w:rsidRPr="008C61F4">
        <w:rPr>
          <w:rFonts w:ascii="Arial" w:hAnsi="Arial" w:cs="Arial"/>
          <w:sz w:val="20"/>
          <w:szCs w:val="20"/>
        </w:rPr>
        <w:t xml:space="preserve">At the Investment Committee Meeting of the Management Company No. </w:t>
      </w:r>
      <w:r w:rsidRPr="008C61F4">
        <w:rPr>
          <w:rFonts w:ascii="Arial" w:hAnsi="Arial" w:cs="Arial"/>
          <w:sz w:val="20"/>
          <w:szCs w:val="20"/>
          <w:lang w:val="en-GB"/>
        </w:rPr>
        <w:t>10</w:t>
      </w:r>
      <w:r w:rsidRPr="008C61F4">
        <w:rPr>
          <w:rFonts w:ascii="Arial" w:hAnsi="Arial" w:cs="Arial"/>
          <w:sz w:val="20"/>
          <w:szCs w:val="20"/>
        </w:rPr>
        <w:t>/</w:t>
      </w:r>
      <w:r w:rsidRPr="008C61F4">
        <w:rPr>
          <w:rFonts w:ascii="Arial" w:hAnsi="Arial" w:cs="Arial"/>
          <w:sz w:val="20"/>
          <w:szCs w:val="20"/>
          <w:lang w:val="en-GB"/>
        </w:rPr>
        <w:t>2017</w:t>
      </w:r>
      <w:r w:rsidRPr="008C61F4">
        <w:rPr>
          <w:rFonts w:ascii="Arial" w:hAnsi="Arial" w:cs="Arial"/>
          <w:sz w:val="20"/>
          <w:szCs w:val="20"/>
        </w:rPr>
        <w:t xml:space="preserve"> dated </w:t>
      </w:r>
      <w:r w:rsidRPr="008C61F4">
        <w:rPr>
          <w:rFonts w:ascii="Arial" w:hAnsi="Arial" w:cs="Arial"/>
          <w:sz w:val="20"/>
          <w:szCs w:val="20"/>
        </w:rPr>
        <w:br/>
      </w:r>
      <w:r w:rsidRPr="008C61F4">
        <w:rPr>
          <w:rFonts w:ascii="Arial" w:hAnsi="Arial" w:cs="Arial"/>
          <w:sz w:val="20"/>
          <w:szCs w:val="20"/>
          <w:lang w:val="en-GB"/>
        </w:rPr>
        <w:t>14 February 2017</w:t>
      </w:r>
      <w:r w:rsidRPr="008C61F4">
        <w:rPr>
          <w:rFonts w:ascii="Arial" w:hAnsi="Arial" w:cs="Arial"/>
          <w:sz w:val="20"/>
          <w:szCs w:val="20"/>
        </w:rPr>
        <w:t xml:space="preserve">, the committee approved the appropriation of dividends </w:t>
      </w:r>
      <w:r w:rsidRPr="008C61F4">
        <w:rPr>
          <w:rFonts w:ascii="Arial" w:hAnsi="Arial" w:cs="Arial"/>
          <w:sz w:val="20"/>
          <w:szCs w:val="20"/>
          <w:lang w:val="en-GB"/>
        </w:rPr>
        <w:t xml:space="preserve">in respect of the net </w:t>
      </w:r>
      <w:r w:rsidRPr="001A0BC2">
        <w:rPr>
          <w:rFonts w:ascii="Arial" w:hAnsi="Arial" w:cs="Arial"/>
          <w:spacing w:val="-2"/>
          <w:sz w:val="20"/>
          <w:szCs w:val="20"/>
          <w:lang w:val="en-GB"/>
        </w:rPr>
        <w:t xml:space="preserve">investment income for the period from 1 </w:t>
      </w:r>
      <w:r>
        <w:rPr>
          <w:rFonts w:ascii="Arial" w:hAnsi="Arial" w:cs="Arial"/>
          <w:spacing w:val="-2"/>
          <w:sz w:val="20"/>
          <w:szCs w:val="20"/>
          <w:lang w:val="en-GB"/>
        </w:rPr>
        <w:t>October 2016</w:t>
      </w:r>
      <w:r w:rsidRPr="001A0BC2">
        <w:rPr>
          <w:rFonts w:ascii="Arial" w:hAnsi="Arial" w:cs="Arial"/>
          <w:spacing w:val="-2"/>
          <w:sz w:val="20"/>
          <w:szCs w:val="20"/>
          <w:lang w:val="en-GB"/>
        </w:rPr>
        <w:t xml:space="preserve"> to 31 </w:t>
      </w:r>
      <w:r>
        <w:rPr>
          <w:rFonts w:ascii="Arial" w:hAnsi="Arial" w:cs="Arial"/>
          <w:spacing w:val="-2"/>
          <w:sz w:val="20"/>
          <w:szCs w:val="20"/>
          <w:lang w:val="en-GB"/>
        </w:rPr>
        <w:t>December 2016</w:t>
      </w:r>
      <w:r w:rsidRPr="001A0BC2">
        <w:rPr>
          <w:rFonts w:ascii="Arial" w:hAnsi="Arial" w:cs="Arial"/>
          <w:spacing w:val="-2"/>
          <w:sz w:val="20"/>
          <w:szCs w:val="20"/>
          <w:lang w:val="en-GB"/>
        </w:rPr>
        <w:t xml:space="preserve"> of Baht </w:t>
      </w:r>
      <w:r>
        <w:rPr>
          <w:rFonts w:ascii="Arial" w:hAnsi="Arial" w:cs="Arial"/>
          <w:spacing w:val="-2"/>
          <w:sz w:val="20"/>
          <w:szCs w:val="20"/>
          <w:lang w:val="en-GB"/>
        </w:rPr>
        <w:t>0.1200</w:t>
      </w:r>
      <w:r w:rsidRPr="001A0BC2">
        <w:rPr>
          <w:rFonts w:ascii="Arial" w:hAnsi="Arial" w:cs="Arial"/>
          <w:spacing w:val="-2"/>
          <w:sz w:val="20"/>
          <w:szCs w:val="20"/>
          <w:lang w:val="en-GB"/>
        </w:rPr>
        <w:t xml:space="preserve"> per unit,</w:t>
      </w:r>
      <w:r w:rsidRPr="00190915">
        <w:rPr>
          <w:rFonts w:ascii="Arial" w:hAnsi="Arial" w:cs="Arial"/>
          <w:sz w:val="20"/>
          <w:szCs w:val="20"/>
          <w:lang w:val="en-GB"/>
        </w:rPr>
        <w:t xml:space="preserve"> amounting to Baht </w:t>
      </w:r>
      <w:r>
        <w:rPr>
          <w:rFonts w:ascii="Arial" w:hAnsi="Arial" w:cs="Arial"/>
          <w:sz w:val="20"/>
          <w:szCs w:val="20"/>
          <w:lang w:val="en-GB"/>
        </w:rPr>
        <w:t>250.26</w:t>
      </w:r>
      <w:r w:rsidRPr="00190915">
        <w:rPr>
          <w:rFonts w:ascii="Arial" w:hAnsi="Arial" w:cs="Arial"/>
          <w:sz w:val="20"/>
          <w:szCs w:val="20"/>
          <w:lang w:val="en-GB"/>
        </w:rPr>
        <w:t xml:space="preserve"> million. The dividend was paid to unitholders in June 2017.</w:t>
      </w:r>
    </w:p>
    <w:p w14:paraId="4A44D02A" w14:textId="77777777" w:rsidR="00FA0DD1" w:rsidRPr="00BB1B52" w:rsidRDefault="00FA0DD1" w:rsidP="00BB1B52">
      <w:pPr>
        <w:tabs>
          <w:tab w:val="left" w:pos="9098"/>
        </w:tabs>
        <w:ind w:left="540"/>
        <w:jc w:val="both"/>
        <w:rPr>
          <w:rFonts w:ascii="Arial" w:hAnsi="Arial" w:cs="Arial"/>
          <w:sz w:val="20"/>
          <w:szCs w:val="20"/>
          <w:lang w:val="en-GB"/>
        </w:rPr>
      </w:pPr>
    </w:p>
    <w:p w14:paraId="4CF2ACDB" w14:textId="77777777" w:rsidR="00181F06" w:rsidRPr="00190915" w:rsidRDefault="00181F06" w:rsidP="00BB1B52">
      <w:pPr>
        <w:tabs>
          <w:tab w:val="left" w:pos="720"/>
          <w:tab w:val="left" w:pos="1440"/>
          <w:tab w:val="left" w:pos="2160"/>
          <w:tab w:val="left" w:pos="2880"/>
          <w:tab w:val="left" w:pos="3600"/>
          <w:tab w:val="left" w:pos="4320"/>
          <w:tab w:val="left" w:pos="5040"/>
          <w:tab w:val="left" w:pos="6703"/>
        </w:tabs>
        <w:ind w:left="547"/>
        <w:jc w:val="both"/>
        <w:rPr>
          <w:rFonts w:ascii="Arial" w:hAnsi="Arial" w:cs="Arial"/>
          <w:sz w:val="20"/>
          <w:szCs w:val="20"/>
          <w:lang w:val="en-GB"/>
        </w:rPr>
      </w:pPr>
      <w:r w:rsidRPr="008C61F4">
        <w:rPr>
          <w:rFonts w:ascii="Arial" w:hAnsi="Arial" w:cs="Arial"/>
          <w:sz w:val="20"/>
          <w:szCs w:val="20"/>
        </w:rPr>
        <w:t xml:space="preserve">At the Investment Committee Meeting of the Management Company No. </w:t>
      </w:r>
      <w:r w:rsidR="008D07CA">
        <w:rPr>
          <w:rFonts w:ascii="Arial" w:hAnsi="Arial" w:cs="Arial"/>
          <w:sz w:val="20"/>
          <w:szCs w:val="20"/>
          <w:lang w:val="en-GB"/>
        </w:rPr>
        <w:t>29</w:t>
      </w:r>
      <w:r w:rsidRPr="008C61F4">
        <w:rPr>
          <w:rFonts w:ascii="Arial" w:hAnsi="Arial" w:cs="Arial"/>
          <w:sz w:val="20"/>
          <w:szCs w:val="20"/>
        </w:rPr>
        <w:t>/</w:t>
      </w:r>
      <w:r w:rsidR="00193949" w:rsidRPr="008C61F4">
        <w:rPr>
          <w:rFonts w:ascii="Arial" w:hAnsi="Arial" w:cs="Arial"/>
          <w:sz w:val="20"/>
          <w:szCs w:val="20"/>
          <w:lang w:val="en-GB"/>
        </w:rPr>
        <w:t>2017</w:t>
      </w:r>
      <w:r w:rsidRPr="008C61F4">
        <w:rPr>
          <w:rFonts w:ascii="Arial" w:hAnsi="Arial" w:cs="Arial"/>
          <w:sz w:val="20"/>
          <w:szCs w:val="20"/>
        </w:rPr>
        <w:t xml:space="preserve"> </w:t>
      </w:r>
      <w:r w:rsidR="00D22DB7" w:rsidRPr="008C61F4">
        <w:rPr>
          <w:rFonts w:ascii="Arial" w:hAnsi="Arial" w:cs="Arial"/>
          <w:sz w:val="20"/>
          <w:szCs w:val="20"/>
        </w:rPr>
        <w:t>dated</w:t>
      </w:r>
      <w:r w:rsidRPr="008C61F4">
        <w:rPr>
          <w:rFonts w:ascii="Arial" w:hAnsi="Arial" w:cs="Arial"/>
          <w:sz w:val="20"/>
          <w:szCs w:val="20"/>
        </w:rPr>
        <w:t xml:space="preserve"> </w:t>
      </w:r>
      <w:r w:rsidR="00D22B2C" w:rsidRPr="008C61F4">
        <w:rPr>
          <w:rFonts w:ascii="Arial" w:hAnsi="Arial" w:cs="Arial"/>
          <w:sz w:val="20"/>
          <w:szCs w:val="20"/>
        </w:rPr>
        <w:br/>
      </w:r>
      <w:r w:rsidR="008D07CA">
        <w:rPr>
          <w:rFonts w:ascii="Arial" w:hAnsi="Arial" w:cs="Arial"/>
          <w:sz w:val="20"/>
          <w:szCs w:val="20"/>
          <w:lang w:val="en-GB"/>
        </w:rPr>
        <w:t>15 May</w:t>
      </w:r>
      <w:r w:rsidR="00D22B2C" w:rsidRPr="008C61F4">
        <w:rPr>
          <w:rFonts w:ascii="Arial" w:hAnsi="Arial" w:cs="Arial"/>
          <w:sz w:val="20"/>
          <w:szCs w:val="20"/>
          <w:lang w:val="en-GB"/>
        </w:rPr>
        <w:t xml:space="preserve"> </w:t>
      </w:r>
      <w:r w:rsidR="00193949" w:rsidRPr="008C61F4">
        <w:rPr>
          <w:rFonts w:ascii="Arial" w:hAnsi="Arial" w:cs="Arial"/>
          <w:sz w:val="20"/>
          <w:szCs w:val="20"/>
          <w:lang w:val="en-GB"/>
        </w:rPr>
        <w:t>2017</w:t>
      </w:r>
      <w:r w:rsidRPr="008C61F4">
        <w:rPr>
          <w:rFonts w:ascii="Arial" w:hAnsi="Arial" w:cs="Arial"/>
          <w:sz w:val="20"/>
          <w:szCs w:val="20"/>
        </w:rPr>
        <w:t xml:space="preserve">, the committee approved the appropriation of dividends </w:t>
      </w:r>
      <w:r w:rsidRPr="008C61F4">
        <w:rPr>
          <w:rFonts w:ascii="Arial" w:hAnsi="Arial" w:cs="Arial"/>
          <w:sz w:val="20"/>
          <w:szCs w:val="20"/>
          <w:lang w:val="en-GB"/>
        </w:rPr>
        <w:t xml:space="preserve">in respect of the net </w:t>
      </w:r>
      <w:r w:rsidRPr="001A0BC2">
        <w:rPr>
          <w:rFonts w:ascii="Arial" w:hAnsi="Arial" w:cs="Arial"/>
          <w:spacing w:val="-2"/>
          <w:sz w:val="20"/>
          <w:szCs w:val="20"/>
          <w:lang w:val="en-GB"/>
        </w:rPr>
        <w:t xml:space="preserve">investment income for the period </w:t>
      </w:r>
      <w:r w:rsidR="00193949" w:rsidRPr="001A0BC2">
        <w:rPr>
          <w:rFonts w:ascii="Arial" w:hAnsi="Arial" w:cs="Arial"/>
          <w:spacing w:val="-2"/>
          <w:sz w:val="20"/>
          <w:szCs w:val="20"/>
          <w:lang w:val="en-GB"/>
        </w:rPr>
        <w:t xml:space="preserve">from 1 </w:t>
      </w:r>
      <w:r w:rsidR="00E65980" w:rsidRPr="001A0BC2">
        <w:rPr>
          <w:rFonts w:ascii="Arial" w:hAnsi="Arial" w:cs="Arial"/>
          <w:spacing w:val="-2"/>
          <w:sz w:val="20"/>
          <w:szCs w:val="20"/>
          <w:lang w:val="en-GB"/>
        </w:rPr>
        <w:t>January 2017</w:t>
      </w:r>
      <w:r w:rsidR="00193949" w:rsidRPr="001A0BC2">
        <w:rPr>
          <w:rFonts w:ascii="Arial" w:hAnsi="Arial" w:cs="Arial"/>
          <w:spacing w:val="-2"/>
          <w:sz w:val="20"/>
          <w:szCs w:val="20"/>
          <w:lang w:val="en-GB"/>
        </w:rPr>
        <w:t xml:space="preserve"> to 31 </w:t>
      </w:r>
      <w:r w:rsidR="00E65980" w:rsidRPr="001A0BC2">
        <w:rPr>
          <w:rFonts w:ascii="Arial" w:hAnsi="Arial" w:cs="Arial"/>
          <w:spacing w:val="-2"/>
          <w:sz w:val="20"/>
          <w:szCs w:val="20"/>
          <w:lang w:val="en-GB"/>
        </w:rPr>
        <w:t>March 2017</w:t>
      </w:r>
      <w:r w:rsidRPr="001A0BC2">
        <w:rPr>
          <w:rFonts w:ascii="Arial" w:hAnsi="Arial" w:cs="Arial"/>
          <w:spacing w:val="-2"/>
          <w:sz w:val="20"/>
          <w:szCs w:val="20"/>
          <w:lang w:val="en-GB"/>
        </w:rPr>
        <w:t xml:space="preserve"> of Baht 0.</w:t>
      </w:r>
      <w:r w:rsidR="00E65980" w:rsidRPr="001A0BC2">
        <w:rPr>
          <w:rFonts w:ascii="Arial" w:hAnsi="Arial" w:cs="Arial"/>
          <w:spacing w:val="-2"/>
          <w:sz w:val="20"/>
          <w:szCs w:val="20"/>
          <w:lang w:val="en-GB"/>
        </w:rPr>
        <w:t>18</w:t>
      </w:r>
      <w:r w:rsidR="00193949" w:rsidRPr="001A0BC2">
        <w:rPr>
          <w:rFonts w:ascii="Arial" w:hAnsi="Arial" w:cs="Arial"/>
          <w:spacing w:val="-2"/>
          <w:sz w:val="20"/>
          <w:szCs w:val="20"/>
          <w:lang w:val="en-GB"/>
        </w:rPr>
        <w:t>00</w:t>
      </w:r>
      <w:r w:rsidRPr="001A0BC2">
        <w:rPr>
          <w:rFonts w:ascii="Arial" w:hAnsi="Arial" w:cs="Arial"/>
          <w:spacing w:val="-2"/>
          <w:sz w:val="20"/>
          <w:szCs w:val="20"/>
          <w:lang w:val="en-GB"/>
        </w:rPr>
        <w:t xml:space="preserve"> per unit,</w:t>
      </w:r>
      <w:r w:rsidRPr="00190915">
        <w:rPr>
          <w:rFonts w:ascii="Arial" w:hAnsi="Arial" w:cs="Arial"/>
          <w:sz w:val="20"/>
          <w:szCs w:val="20"/>
          <w:lang w:val="en-GB"/>
        </w:rPr>
        <w:t xml:space="preserve"> amounting to Baht </w:t>
      </w:r>
      <w:r w:rsidR="00E65980" w:rsidRPr="00190915">
        <w:rPr>
          <w:rFonts w:ascii="Arial" w:hAnsi="Arial" w:cs="Arial"/>
          <w:sz w:val="20"/>
          <w:szCs w:val="20"/>
          <w:lang w:val="en-GB"/>
        </w:rPr>
        <w:t>375.39</w:t>
      </w:r>
      <w:r w:rsidRPr="00190915">
        <w:rPr>
          <w:rFonts w:ascii="Arial" w:hAnsi="Arial" w:cs="Arial"/>
          <w:sz w:val="20"/>
          <w:szCs w:val="20"/>
          <w:lang w:val="en-GB"/>
        </w:rPr>
        <w:t xml:space="preserve"> million. The dividend was paid to unitholders in </w:t>
      </w:r>
      <w:r w:rsidR="00E65980" w:rsidRPr="00190915">
        <w:rPr>
          <w:rFonts w:ascii="Arial" w:hAnsi="Arial" w:cs="Arial"/>
          <w:sz w:val="20"/>
          <w:szCs w:val="20"/>
          <w:lang w:val="en-GB"/>
        </w:rPr>
        <w:t>June</w:t>
      </w:r>
      <w:r w:rsidRPr="00190915">
        <w:rPr>
          <w:rFonts w:ascii="Arial" w:hAnsi="Arial" w:cs="Arial"/>
          <w:sz w:val="20"/>
          <w:szCs w:val="20"/>
          <w:lang w:val="en-GB"/>
        </w:rPr>
        <w:t xml:space="preserve"> </w:t>
      </w:r>
      <w:r w:rsidR="00193949" w:rsidRPr="00190915">
        <w:rPr>
          <w:rFonts w:ascii="Arial" w:hAnsi="Arial" w:cs="Arial"/>
          <w:sz w:val="20"/>
          <w:szCs w:val="20"/>
          <w:lang w:val="en-GB"/>
        </w:rPr>
        <w:t>2017</w:t>
      </w:r>
      <w:r w:rsidRPr="00190915">
        <w:rPr>
          <w:rFonts w:ascii="Arial" w:hAnsi="Arial" w:cs="Arial"/>
          <w:sz w:val="20"/>
          <w:szCs w:val="20"/>
          <w:lang w:val="en-GB"/>
        </w:rPr>
        <w:t>.</w:t>
      </w:r>
    </w:p>
    <w:p w14:paraId="14DE1FFC" w14:textId="77777777" w:rsidR="00022435" w:rsidRPr="00D22B2C" w:rsidRDefault="00022435" w:rsidP="00BB1B52">
      <w:pPr>
        <w:ind w:left="547" w:hanging="547"/>
        <w:jc w:val="both"/>
        <w:rPr>
          <w:rFonts w:ascii="Arial" w:hAnsi="Arial" w:cs="Arial"/>
          <w:sz w:val="20"/>
          <w:szCs w:val="20"/>
        </w:rPr>
      </w:pPr>
    </w:p>
    <w:p w14:paraId="287DB288" w14:textId="77777777" w:rsidR="00D22DB7" w:rsidRPr="00BB1B52" w:rsidRDefault="00D22DB7" w:rsidP="00BB1B52">
      <w:pPr>
        <w:ind w:left="547" w:hanging="547"/>
        <w:jc w:val="both"/>
        <w:rPr>
          <w:rFonts w:ascii="Arial" w:hAnsi="Arial" w:cs="Arial"/>
          <w:sz w:val="20"/>
          <w:szCs w:val="20"/>
        </w:rPr>
      </w:pPr>
    </w:p>
    <w:p w14:paraId="7936D6C8" w14:textId="77777777" w:rsidR="006446C3" w:rsidRDefault="006446C3" w:rsidP="00BB1B52">
      <w:pPr>
        <w:ind w:left="547" w:hanging="547"/>
        <w:jc w:val="both"/>
        <w:rPr>
          <w:rFonts w:ascii="Arial" w:hAnsi="Arial" w:cs="Arial"/>
          <w:b/>
          <w:bCs/>
          <w:sz w:val="20"/>
          <w:szCs w:val="20"/>
        </w:rPr>
      </w:pPr>
      <w:r w:rsidRPr="00BB1B52">
        <w:rPr>
          <w:rFonts w:ascii="Arial" w:hAnsi="Arial" w:cs="Arial"/>
          <w:b/>
          <w:bCs/>
          <w:sz w:val="20"/>
          <w:szCs w:val="20"/>
        </w:rPr>
        <w:t>9</w:t>
      </w:r>
      <w:r w:rsidRPr="00BB1B52">
        <w:rPr>
          <w:rFonts w:ascii="Arial" w:hAnsi="Arial" w:cs="Arial"/>
          <w:b/>
          <w:bCs/>
          <w:sz w:val="20"/>
          <w:szCs w:val="20"/>
        </w:rPr>
        <w:tab/>
        <w:t>Interest income</w:t>
      </w:r>
    </w:p>
    <w:p w14:paraId="47DAAC85" w14:textId="77777777" w:rsidR="00254F57" w:rsidRPr="00AA7224" w:rsidRDefault="00254F57" w:rsidP="00BB1B52">
      <w:pPr>
        <w:ind w:left="547" w:hanging="547"/>
        <w:jc w:val="both"/>
        <w:rPr>
          <w:rFonts w:ascii="Arial" w:hAnsi="Arial" w:cs="Arial"/>
          <w:sz w:val="20"/>
          <w:szCs w:val="20"/>
        </w:rPr>
      </w:pPr>
    </w:p>
    <w:p w14:paraId="2B193984" w14:textId="77777777" w:rsidR="004F7A2A" w:rsidRPr="00AA7224" w:rsidRDefault="004F7A2A" w:rsidP="00BB1B52">
      <w:pPr>
        <w:ind w:left="547" w:hanging="547"/>
        <w:jc w:val="both"/>
        <w:rPr>
          <w:rFonts w:ascii="Arial" w:hAnsi="Arial" w:cs="Arial"/>
          <w:sz w:val="20"/>
          <w:szCs w:val="20"/>
        </w:rPr>
      </w:pPr>
    </w:p>
    <w:tbl>
      <w:tblPr>
        <w:tblW w:w="9043" w:type="dxa"/>
        <w:tblInd w:w="108" w:type="dxa"/>
        <w:tblLayout w:type="fixed"/>
        <w:tblLook w:val="0000" w:firstRow="0" w:lastRow="0" w:firstColumn="0" w:lastColumn="0" w:noHBand="0" w:noVBand="0"/>
      </w:tblPr>
      <w:tblGrid>
        <w:gridCol w:w="5875"/>
        <w:gridCol w:w="1584"/>
        <w:gridCol w:w="1584"/>
      </w:tblGrid>
      <w:tr w:rsidR="006446C3" w:rsidRPr="00D76F1F" w14:paraId="2629ABF6" w14:textId="77777777" w:rsidTr="006B4C94">
        <w:tc>
          <w:tcPr>
            <w:tcW w:w="5875" w:type="dxa"/>
            <w:vAlign w:val="center"/>
          </w:tcPr>
          <w:p w14:paraId="01C05692" w14:textId="77777777" w:rsidR="006446C3" w:rsidRPr="00D76F1F" w:rsidRDefault="00254F57" w:rsidP="00AA7224">
            <w:pPr>
              <w:pStyle w:val="a3"/>
              <w:tabs>
                <w:tab w:val="left" w:pos="1062"/>
              </w:tabs>
              <w:ind w:left="432"/>
              <w:jc w:val="left"/>
              <w:rPr>
                <w:rFonts w:ascii="Arial" w:hAnsi="Arial" w:cs="Arial"/>
                <w:b/>
                <w:bCs/>
                <w:sz w:val="20"/>
                <w:szCs w:val="20"/>
                <w:lang w:val="en-GB"/>
              </w:rPr>
            </w:pPr>
            <w:r w:rsidRPr="00D76F1F">
              <w:rPr>
                <w:rFonts w:ascii="Arial" w:hAnsi="Arial" w:cs="Arial"/>
                <w:b/>
                <w:bCs/>
                <w:sz w:val="20"/>
                <w:szCs w:val="20"/>
                <w:lang w:val="en-GB"/>
              </w:rPr>
              <w:t xml:space="preserve">For </w:t>
            </w:r>
            <w:r w:rsidRPr="00D76F1F">
              <w:rPr>
                <w:rFonts w:ascii="Arial" w:hAnsi="Arial" w:cs="Arial"/>
                <w:b/>
                <w:bCs/>
                <w:sz w:val="20"/>
                <w:szCs w:val="20"/>
              </w:rPr>
              <w:t xml:space="preserve">the three-month period ended </w:t>
            </w:r>
            <w:r w:rsidR="00AA7224">
              <w:rPr>
                <w:rFonts w:ascii="Arial" w:hAnsi="Arial" w:cs="Arial"/>
                <w:b/>
                <w:bCs/>
                <w:sz w:val="20"/>
                <w:szCs w:val="20"/>
              </w:rPr>
              <w:t>30 June</w:t>
            </w:r>
          </w:p>
        </w:tc>
        <w:tc>
          <w:tcPr>
            <w:tcW w:w="1584" w:type="dxa"/>
            <w:vAlign w:val="bottom"/>
          </w:tcPr>
          <w:p w14:paraId="4AC5DBCE" w14:textId="77777777" w:rsidR="006446C3" w:rsidRPr="00D76F1F" w:rsidRDefault="006446C3" w:rsidP="006446C3">
            <w:pPr>
              <w:pStyle w:val="a3"/>
              <w:ind w:left="0" w:right="-72"/>
              <w:jc w:val="right"/>
              <w:rPr>
                <w:rFonts w:ascii="Arial" w:hAnsi="Arial" w:cs="Arial"/>
                <w:b/>
                <w:bCs/>
                <w:sz w:val="20"/>
                <w:szCs w:val="20"/>
              </w:rPr>
            </w:pPr>
            <w:r w:rsidRPr="00D76F1F">
              <w:rPr>
                <w:rFonts w:ascii="Arial" w:hAnsi="Arial" w:cs="Arial"/>
                <w:b/>
                <w:bCs/>
                <w:sz w:val="20"/>
                <w:szCs w:val="20"/>
                <w:cs/>
              </w:rPr>
              <w:t>201</w:t>
            </w:r>
            <w:r w:rsidRPr="00D76F1F">
              <w:rPr>
                <w:rFonts w:ascii="Arial" w:hAnsi="Arial" w:cs="Arial"/>
                <w:b/>
                <w:bCs/>
                <w:sz w:val="20"/>
                <w:szCs w:val="20"/>
              </w:rPr>
              <w:t>7</w:t>
            </w:r>
          </w:p>
        </w:tc>
        <w:tc>
          <w:tcPr>
            <w:tcW w:w="1584" w:type="dxa"/>
            <w:vAlign w:val="bottom"/>
          </w:tcPr>
          <w:p w14:paraId="238E5398" w14:textId="77777777" w:rsidR="006446C3" w:rsidRPr="00D76F1F" w:rsidRDefault="006446C3" w:rsidP="006446C3">
            <w:pPr>
              <w:pStyle w:val="a3"/>
              <w:ind w:left="0" w:right="-72"/>
              <w:jc w:val="right"/>
              <w:rPr>
                <w:rFonts w:ascii="Arial" w:hAnsi="Arial" w:cs="Arial"/>
                <w:b/>
                <w:bCs/>
                <w:sz w:val="20"/>
                <w:szCs w:val="20"/>
              </w:rPr>
            </w:pPr>
            <w:r w:rsidRPr="00D76F1F">
              <w:rPr>
                <w:rFonts w:ascii="Arial" w:hAnsi="Arial" w:cs="Arial"/>
                <w:b/>
                <w:bCs/>
                <w:sz w:val="20"/>
                <w:szCs w:val="20"/>
                <w:cs/>
              </w:rPr>
              <w:t>201</w:t>
            </w:r>
            <w:r w:rsidRPr="00D76F1F">
              <w:rPr>
                <w:rFonts w:ascii="Arial" w:hAnsi="Arial" w:cs="Arial"/>
                <w:b/>
                <w:bCs/>
                <w:sz w:val="20"/>
                <w:szCs w:val="20"/>
              </w:rPr>
              <w:t>6</w:t>
            </w:r>
          </w:p>
        </w:tc>
      </w:tr>
      <w:tr w:rsidR="006446C3" w:rsidRPr="00D76F1F" w14:paraId="53B33092" w14:textId="77777777" w:rsidTr="006B4C94">
        <w:tc>
          <w:tcPr>
            <w:tcW w:w="5875" w:type="dxa"/>
            <w:vAlign w:val="center"/>
          </w:tcPr>
          <w:p w14:paraId="27B6C99F" w14:textId="77777777" w:rsidR="006446C3" w:rsidRPr="00D76F1F" w:rsidRDefault="006446C3" w:rsidP="006446C3">
            <w:pPr>
              <w:pStyle w:val="a3"/>
              <w:tabs>
                <w:tab w:val="left" w:pos="1062"/>
              </w:tabs>
              <w:ind w:left="432"/>
              <w:jc w:val="left"/>
              <w:rPr>
                <w:rFonts w:ascii="Arial" w:hAnsi="Arial" w:cs="Arial"/>
                <w:b/>
                <w:bCs/>
                <w:sz w:val="20"/>
                <w:szCs w:val="20"/>
                <w:lang w:val="en-GB"/>
              </w:rPr>
            </w:pPr>
          </w:p>
        </w:tc>
        <w:tc>
          <w:tcPr>
            <w:tcW w:w="1584" w:type="dxa"/>
            <w:vAlign w:val="center"/>
          </w:tcPr>
          <w:p w14:paraId="2A6196A7" w14:textId="77777777" w:rsidR="006446C3" w:rsidRPr="00D76F1F" w:rsidRDefault="006446C3" w:rsidP="006446C3">
            <w:pPr>
              <w:pStyle w:val="a3"/>
              <w:pBdr>
                <w:bottom w:val="single" w:sz="4" w:space="1" w:color="auto"/>
              </w:pBdr>
              <w:ind w:left="0" w:right="-72"/>
              <w:jc w:val="right"/>
              <w:rPr>
                <w:rFonts w:ascii="Arial" w:hAnsi="Arial" w:cs="Arial"/>
                <w:b/>
                <w:bCs/>
                <w:sz w:val="20"/>
                <w:szCs w:val="20"/>
              </w:rPr>
            </w:pPr>
            <w:r w:rsidRPr="00D76F1F">
              <w:rPr>
                <w:rFonts w:ascii="Arial" w:hAnsi="Arial" w:cs="Arial"/>
                <w:b/>
                <w:bCs/>
                <w:sz w:val="20"/>
                <w:szCs w:val="20"/>
              </w:rPr>
              <w:t>Baht’</w:t>
            </w:r>
            <w:r w:rsidRPr="00D76F1F">
              <w:rPr>
                <w:rFonts w:ascii="Arial" w:hAnsi="Arial" w:cs="Arial"/>
                <w:b/>
                <w:bCs/>
                <w:sz w:val="20"/>
                <w:szCs w:val="20"/>
                <w:cs/>
              </w:rPr>
              <w:t>000</w:t>
            </w:r>
          </w:p>
        </w:tc>
        <w:tc>
          <w:tcPr>
            <w:tcW w:w="1584" w:type="dxa"/>
            <w:vAlign w:val="center"/>
          </w:tcPr>
          <w:p w14:paraId="7CDD5FDA" w14:textId="77777777" w:rsidR="006446C3" w:rsidRPr="00D76F1F" w:rsidRDefault="006446C3" w:rsidP="006446C3">
            <w:pPr>
              <w:pStyle w:val="a3"/>
              <w:pBdr>
                <w:bottom w:val="single" w:sz="4" w:space="1" w:color="auto"/>
              </w:pBdr>
              <w:ind w:left="0" w:right="-72"/>
              <w:jc w:val="right"/>
              <w:rPr>
                <w:rFonts w:ascii="Arial" w:hAnsi="Arial" w:cs="Arial"/>
                <w:b/>
                <w:bCs/>
                <w:sz w:val="20"/>
                <w:szCs w:val="20"/>
              </w:rPr>
            </w:pPr>
            <w:r w:rsidRPr="00D76F1F">
              <w:rPr>
                <w:rFonts w:ascii="Arial" w:hAnsi="Arial" w:cs="Arial"/>
                <w:b/>
                <w:bCs/>
                <w:sz w:val="20"/>
                <w:szCs w:val="20"/>
              </w:rPr>
              <w:t>Baht’</w:t>
            </w:r>
            <w:r w:rsidRPr="00D76F1F">
              <w:rPr>
                <w:rFonts w:ascii="Arial" w:hAnsi="Arial" w:cs="Arial"/>
                <w:b/>
                <w:bCs/>
                <w:sz w:val="20"/>
                <w:szCs w:val="20"/>
                <w:cs/>
              </w:rPr>
              <w:t>000</w:t>
            </w:r>
          </w:p>
        </w:tc>
      </w:tr>
      <w:tr w:rsidR="006446C3" w:rsidRPr="009E5C10" w14:paraId="5D409FBF" w14:textId="77777777" w:rsidTr="006B4C94">
        <w:tc>
          <w:tcPr>
            <w:tcW w:w="5875" w:type="dxa"/>
            <w:vAlign w:val="bottom"/>
          </w:tcPr>
          <w:p w14:paraId="1C5B2CFB" w14:textId="77777777" w:rsidR="006446C3" w:rsidRPr="009E5C10" w:rsidRDefault="006446C3" w:rsidP="006B4C94">
            <w:pPr>
              <w:pStyle w:val="a3"/>
              <w:ind w:left="432" w:right="-108"/>
              <w:jc w:val="left"/>
              <w:rPr>
                <w:rFonts w:ascii="Arial" w:hAnsi="Arial" w:cs="Arial"/>
                <w:sz w:val="12"/>
                <w:szCs w:val="12"/>
                <w:cs/>
              </w:rPr>
            </w:pPr>
          </w:p>
        </w:tc>
        <w:tc>
          <w:tcPr>
            <w:tcW w:w="1584" w:type="dxa"/>
            <w:vAlign w:val="bottom"/>
          </w:tcPr>
          <w:p w14:paraId="70D947C9" w14:textId="77777777" w:rsidR="006446C3" w:rsidRPr="009E5C10" w:rsidRDefault="006446C3" w:rsidP="006B4C94">
            <w:pPr>
              <w:pStyle w:val="a3"/>
              <w:ind w:left="0" w:right="-72"/>
              <w:jc w:val="right"/>
              <w:rPr>
                <w:rFonts w:ascii="Arial" w:hAnsi="Arial" w:cs="Arial"/>
                <w:sz w:val="12"/>
                <w:szCs w:val="12"/>
                <w:cs/>
                <w:lang w:val="th-TH"/>
              </w:rPr>
            </w:pPr>
          </w:p>
        </w:tc>
        <w:tc>
          <w:tcPr>
            <w:tcW w:w="1584" w:type="dxa"/>
          </w:tcPr>
          <w:p w14:paraId="5AA3E979" w14:textId="77777777" w:rsidR="006446C3" w:rsidRPr="009E5C10" w:rsidRDefault="006446C3" w:rsidP="006B4C94">
            <w:pPr>
              <w:pStyle w:val="a3"/>
              <w:ind w:left="0" w:right="-72"/>
              <w:jc w:val="right"/>
              <w:rPr>
                <w:rFonts w:ascii="Arial" w:hAnsi="Arial" w:cs="Arial"/>
                <w:sz w:val="12"/>
                <w:szCs w:val="12"/>
                <w:cs/>
                <w:lang w:val="th-TH"/>
              </w:rPr>
            </w:pPr>
          </w:p>
        </w:tc>
      </w:tr>
      <w:tr w:rsidR="006446C3" w:rsidRPr="00D76F1F" w14:paraId="057DE215" w14:textId="77777777" w:rsidTr="00015DB5">
        <w:tc>
          <w:tcPr>
            <w:tcW w:w="5875" w:type="dxa"/>
            <w:vAlign w:val="bottom"/>
          </w:tcPr>
          <w:p w14:paraId="133D4598" w14:textId="77777777" w:rsidR="006446C3" w:rsidRPr="00D76F1F" w:rsidRDefault="006446C3" w:rsidP="006B4C94">
            <w:pPr>
              <w:pStyle w:val="a3"/>
              <w:tabs>
                <w:tab w:val="left" w:pos="1062"/>
              </w:tabs>
              <w:ind w:left="432"/>
              <w:jc w:val="left"/>
              <w:rPr>
                <w:rFonts w:ascii="Arial" w:hAnsi="Arial" w:cs="Arial"/>
                <w:sz w:val="20"/>
                <w:szCs w:val="20"/>
              </w:rPr>
            </w:pPr>
            <w:r w:rsidRPr="00D76F1F">
              <w:rPr>
                <w:rFonts w:ascii="Arial" w:hAnsi="Arial" w:cs="Arial"/>
                <w:sz w:val="20"/>
                <w:szCs w:val="20"/>
              </w:rPr>
              <w:t xml:space="preserve">Interest income </w:t>
            </w:r>
          </w:p>
        </w:tc>
        <w:tc>
          <w:tcPr>
            <w:tcW w:w="1584" w:type="dxa"/>
            <w:vAlign w:val="bottom"/>
          </w:tcPr>
          <w:p w14:paraId="30A39E94" w14:textId="77777777" w:rsidR="006446C3" w:rsidRPr="00D76F1F" w:rsidRDefault="006446C3" w:rsidP="006B4C94">
            <w:pPr>
              <w:pStyle w:val="a3"/>
              <w:ind w:left="0" w:right="-72"/>
              <w:jc w:val="right"/>
              <w:rPr>
                <w:rFonts w:ascii="Arial" w:hAnsi="Arial" w:cs="Arial"/>
                <w:sz w:val="20"/>
                <w:szCs w:val="20"/>
              </w:rPr>
            </w:pPr>
          </w:p>
        </w:tc>
        <w:tc>
          <w:tcPr>
            <w:tcW w:w="1584" w:type="dxa"/>
            <w:vAlign w:val="bottom"/>
          </w:tcPr>
          <w:p w14:paraId="10075CC0" w14:textId="77777777" w:rsidR="006446C3" w:rsidRPr="00D76F1F" w:rsidRDefault="006446C3" w:rsidP="006B4C94">
            <w:pPr>
              <w:pStyle w:val="a3"/>
              <w:ind w:left="0" w:right="-72"/>
              <w:jc w:val="right"/>
              <w:rPr>
                <w:rFonts w:ascii="Arial" w:hAnsi="Arial" w:cs="Arial"/>
                <w:sz w:val="20"/>
                <w:szCs w:val="20"/>
              </w:rPr>
            </w:pPr>
          </w:p>
        </w:tc>
      </w:tr>
      <w:tr w:rsidR="007343A4" w:rsidRPr="00D76F1F" w14:paraId="6133738D" w14:textId="77777777" w:rsidTr="00015DB5">
        <w:tc>
          <w:tcPr>
            <w:tcW w:w="5875" w:type="dxa"/>
            <w:vAlign w:val="bottom"/>
          </w:tcPr>
          <w:p w14:paraId="4956F92C" w14:textId="77777777" w:rsidR="007343A4" w:rsidRPr="00D76F1F" w:rsidRDefault="007343A4" w:rsidP="007343A4">
            <w:pPr>
              <w:pStyle w:val="a3"/>
              <w:numPr>
                <w:ilvl w:val="0"/>
                <w:numId w:val="33"/>
              </w:numPr>
              <w:tabs>
                <w:tab w:val="left" w:pos="972"/>
                <w:tab w:val="left" w:pos="1062"/>
              </w:tabs>
              <w:jc w:val="left"/>
              <w:rPr>
                <w:rFonts w:ascii="Arial" w:hAnsi="Arial" w:cs="Arial"/>
                <w:sz w:val="20"/>
                <w:szCs w:val="20"/>
              </w:rPr>
            </w:pPr>
            <w:r w:rsidRPr="00D76F1F">
              <w:rPr>
                <w:rFonts w:ascii="Arial" w:hAnsi="Arial" w:cs="Arial"/>
                <w:sz w:val="20"/>
                <w:szCs w:val="20"/>
              </w:rPr>
              <w:t xml:space="preserve">Investment in rights to </w:t>
            </w:r>
            <w:r w:rsidRPr="00D76F1F">
              <w:rPr>
                <w:rFonts w:ascii="Arial" w:hAnsi="Arial" w:cs="Arial"/>
                <w:sz w:val="20"/>
                <w:szCs w:val="20"/>
                <w:shd w:val="clear" w:color="auto" w:fill="FFFFFF"/>
              </w:rPr>
              <w:t>availability</w:t>
            </w:r>
            <w:r w:rsidRPr="00D76F1F">
              <w:rPr>
                <w:rFonts w:ascii="Arial" w:hAnsi="Arial" w:cs="Arial"/>
                <w:spacing w:val="-4"/>
                <w:sz w:val="20"/>
                <w:szCs w:val="20"/>
                <w:shd w:val="clear" w:color="auto" w:fill="FFFFFF"/>
              </w:rPr>
              <w:t xml:space="preserve"> </w:t>
            </w:r>
          </w:p>
        </w:tc>
        <w:tc>
          <w:tcPr>
            <w:tcW w:w="1584" w:type="dxa"/>
            <w:vAlign w:val="bottom"/>
          </w:tcPr>
          <w:p w14:paraId="28A1FA02" w14:textId="77777777" w:rsidR="007343A4" w:rsidRPr="00D76F1F" w:rsidRDefault="007343A4" w:rsidP="001A0BC2">
            <w:pPr>
              <w:ind w:right="-72"/>
              <w:jc w:val="right"/>
              <w:rPr>
                <w:rFonts w:ascii="Arial" w:hAnsi="Arial" w:cs="Arial"/>
                <w:noProof/>
                <w:sz w:val="20"/>
                <w:szCs w:val="20"/>
                <w:lang w:val="en-GB"/>
              </w:rPr>
            </w:pPr>
          </w:p>
        </w:tc>
        <w:tc>
          <w:tcPr>
            <w:tcW w:w="1584" w:type="dxa"/>
            <w:vAlign w:val="bottom"/>
          </w:tcPr>
          <w:p w14:paraId="6900DD37" w14:textId="77777777" w:rsidR="007343A4" w:rsidRPr="007343A4" w:rsidRDefault="007343A4" w:rsidP="007343A4">
            <w:pPr>
              <w:ind w:right="-72"/>
              <w:jc w:val="right"/>
              <w:rPr>
                <w:rFonts w:ascii="Arial" w:hAnsi="Arial" w:cs="Arial"/>
                <w:noProof/>
                <w:sz w:val="20"/>
                <w:szCs w:val="20"/>
                <w:lang w:val="en-GB"/>
              </w:rPr>
            </w:pPr>
          </w:p>
        </w:tc>
      </w:tr>
      <w:tr w:rsidR="007343A4" w:rsidRPr="00D76F1F" w14:paraId="538D2A64" w14:textId="77777777" w:rsidTr="00015DB5">
        <w:tc>
          <w:tcPr>
            <w:tcW w:w="5875" w:type="dxa"/>
            <w:vAlign w:val="bottom"/>
          </w:tcPr>
          <w:p w14:paraId="0DE4C9A2" w14:textId="77777777" w:rsidR="007343A4" w:rsidRPr="00D76F1F" w:rsidRDefault="007343A4" w:rsidP="007343A4">
            <w:pPr>
              <w:pStyle w:val="a3"/>
              <w:tabs>
                <w:tab w:val="left" w:pos="972"/>
                <w:tab w:val="left" w:pos="1062"/>
              </w:tabs>
              <w:ind w:left="972"/>
              <w:jc w:val="left"/>
              <w:rPr>
                <w:rFonts w:ascii="Arial" w:hAnsi="Arial" w:cs="Arial"/>
                <w:sz w:val="20"/>
                <w:szCs w:val="20"/>
              </w:rPr>
            </w:pPr>
            <w:r w:rsidRPr="00D76F1F">
              <w:rPr>
                <w:rFonts w:ascii="Arial" w:hAnsi="Arial" w:cs="Arial"/>
                <w:sz w:val="20"/>
                <w:szCs w:val="20"/>
                <w:shd w:val="clear" w:color="auto" w:fill="FFFFFF"/>
              </w:rPr>
              <w:t xml:space="preserve">   payment agreement</w:t>
            </w:r>
          </w:p>
        </w:tc>
        <w:tc>
          <w:tcPr>
            <w:tcW w:w="1584" w:type="dxa"/>
            <w:vAlign w:val="bottom"/>
          </w:tcPr>
          <w:p w14:paraId="1D18046D" w14:textId="77777777" w:rsidR="007343A4" w:rsidRPr="001A0BC2" w:rsidRDefault="008C61F4" w:rsidP="001A0BC2">
            <w:pPr>
              <w:ind w:right="-72"/>
              <w:jc w:val="right"/>
              <w:rPr>
                <w:rFonts w:ascii="Arial" w:hAnsi="Arial" w:cs="Arial"/>
                <w:noProof/>
                <w:sz w:val="20"/>
                <w:szCs w:val="20"/>
                <w:lang w:val="en-GB"/>
              </w:rPr>
            </w:pPr>
            <w:r w:rsidRPr="001A0BC2">
              <w:rPr>
                <w:rFonts w:ascii="Arial" w:hAnsi="Arial" w:cs="Arial"/>
                <w:noProof/>
                <w:sz w:val="20"/>
                <w:szCs w:val="20"/>
                <w:lang w:val="en-GB"/>
              </w:rPr>
              <w:t xml:space="preserve">289,736 </w:t>
            </w:r>
          </w:p>
        </w:tc>
        <w:tc>
          <w:tcPr>
            <w:tcW w:w="1584" w:type="dxa"/>
            <w:vAlign w:val="bottom"/>
          </w:tcPr>
          <w:p w14:paraId="3D6E8265" w14:textId="77777777" w:rsidR="007343A4" w:rsidRPr="007343A4" w:rsidRDefault="007343A4" w:rsidP="007343A4">
            <w:pPr>
              <w:ind w:right="-72"/>
              <w:jc w:val="right"/>
              <w:rPr>
                <w:rFonts w:ascii="Arial" w:hAnsi="Arial" w:cs="Arial"/>
                <w:noProof/>
                <w:sz w:val="20"/>
                <w:szCs w:val="20"/>
                <w:lang w:val="en-GB"/>
              </w:rPr>
            </w:pPr>
            <w:r w:rsidRPr="007343A4">
              <w:rPr>
                <w:rFonts w:ascii="Arial" w:hAnsi="Arial" w:cs="Arial"/>
                <w:noProof/>
                <w:sz w:val="20"/>
                <w:szCs w:val="20"/>
                <w:lang w:val="en-GB"/>
              </w:rPr>
              <w:t>296,970</w:t>
            </w:r>
          </w:p>
        </w:tc>
      </w:tr>
      <w:tr w:rsidR="007343A4" w:rsidRPr="00D76F1F" w14:paraId="4AC641F4" w14:textId="77777777" w:rsidTr="00015DB5">
        <w:tc>
          <w:tcPr>
            <w:tcW w:w="5875" w:type="dxa"/>
            <w:vAlign w:val="bottom"/>
          </w:tcPr>
          <w:p w14:paraId="69A02607" w14:textId="77777777" w:rsidR="007343A4" w:rsidRPr="00D76F1F" w:rsidRDefault="007343A4" w:rsidP="007343A4">
            <w:pPr>
              <w:pStyle w:val="a3"/>
              <w:numPr>
                <w:ilvl w:val="0"/>
                <w:numId w:val="33"/>
              </w:numPr>
              <w:tabs>
                <w:tab w:val="left" w:pos="972"/>
                <w:tab w:val="left" w:pos="1062"/>
              </w:tabs>
              <w:jc w:val="left"/>
              <w:rPr>
                <w:rFonts w:ascii="Arial" w:hAnsi="Arial" w:cs="Arial"/>
                <w:sz w:val="20"/>
                <w:szCs w:val="20"/>
              </w:rPr>
            </w:pPr>
            <w:r w:rsidRPr="00D76F1F">
              <w:rPr>
                <w:rFonts w:ascii="Arial" w:hAnsi="Arial" w:cs="Arial"/>
                <w:sz w:val="20"/>
                <w:szCs w:val="20"/>
              </w:rPr>
              <w:t xml:space="preserve">Investment in securities </w:t>
            </w:r>
          </w:p>
        </w:tc>
        <w:tc>
          <w:tcPr>
            <w:tcW w:w="1584" w:type="dxa"/>
            <w:vAlign w:val="bottom"/>
          </w:tcPr>
          <w:p w14:paraId="3FDFC35E" w14:textId="77777777" w:rsidR="007343A4" w:rsidRPr="001A0BC2" w:rsidRDefault="008C61F4" w:rsidP="001A0BC2">
            <w:pPr>
              <w:ind w:right="-72"/>
              <w:jc w:val="right"/>
              <w:rPr>
                <w:rFonts w:ascii="Arial" w:hAnsi="Arial" w:cs="Arial"/>
                <w:noProof/>
                <w:sz w:val="20"/>
                <w:szCs w:val="20"/>
                <w:lang w:val="en-GB"/>
              </w:rPr>
            </w:pPr>
            <w:r w:rsidRPr="001A0BC2">
              <w:rPr>
                <w:rFonts w:ascii="Arial" w:hAnsi="Arial" w:cs="Arial"/>
                <w:noProof/>
                <w:sz w:val="20"/>
                <w:szCs w:val="20"/>
                <w:lang w:val="en-GB"/>
              </w:rPr>
              <w:t>799</w:t>
            </w:r>
          </w:p>
        </w:tc>
        <w:tc>
          <w:tcPr>
            <w:tcW w:w="1584" w:type="dxa"/>
            <w:vAlign w:val="bottom"/>
          </w:tcPr>
          <w:p w14:paraId="0656CB69" w14:textId="77777777" w:rsidR="007343A4" w:rsidRPr="007343A4" w:rsidRDefault="007343A4" w:rsidP="007343A4">
            <w:pPr>
              <w:ind w:right="-72"/>
              <w:jc w:val="right"/>
              <w:rPr>
                <w:rFonts w:ascii="Arial" w:hAnsi="Arial" w:cs="Arial"/>
                <w:noProof/>
                <w:sz w:val="20"/>
                <w:szCs w:val="20"/>
                <w:lang w:val="en-GB"/>
              </w:rPr>
            </w:pPr>
            <w:r w:rsidRPr="007343A4">
              <w:rPr>
                <w:rFonts w:ascii="Arial" w:hAnsi="Arial" w:cs="Arial"/>
                <w:noProof/>
                <w:sz w:val="20"/>
                <w:szCs w:val="20"/>
                <w:lang w:val="en-GB"/>
              </w:rPr>
              <w:t>767</w:t>
            </w:r>
          </w:p>
        </w:tc>
      </w:tr>
      <w:tr w:rsidR="007343A4" w:rsidRPr="00D76F1F" w14:paraId="225B64B6" w14:textId="77777777" w:rsidTr="00015DB5">
        <w:tc>
          <w:tcPr>
            <w:tcW w:w="5875" w:type="dxa"/>
            <w:vAlign w:val="bottom"/>
          </w:tcPr>
          <w:p w14:paraId="32DCFA12" w14:textId="77777777" w:rsidR="007343A4" w:rsidRPr="00D76F1F" w:rsidRDefault="007343A4" w:rsidP="007343A4">
            <w:pPr>
              <w:pStyle w:val="a3"/>
              <w:numPr>
                <w:ilvl w:val="0"/>
                <w:numId w:val="33"/>
              </w:numPr>
              <w:tabs>
                <w:tab w:val="left" w:pos="972"/>
                <w:tab w:val="left" w:pos="1062"/>
              </w:tabs>
              <w:jc w:val="left"/>
              <w:rPr>
                <w:rFonts w:ascii="Arial" w:hAnsi="Arial" w:cs="Arial"/>
                <w:sz w:val="20"/>
                <w:szCs w:val="20"/>
              </w:rPr>
            </w:pPr>
            <w:r w:rsidRPr="00D76F1F">
              <w:rPr>
                <w:rFonts w:ascii="Arial" w:hAnsi="Arial" w:cs="Arial"/>
                <w:sz w:val="20"/>
                <w:szCs w:val="20"/>
              </w:rPr>
              <w:t>Cash at bank</w:t>
            </w:r>
          </w:p>
        </w:tc>
        <w:tc>
          <w:tcPr>
            <w:tcW w:w="1584" w:type="dxa"/>
            <w:vAlign w:val="bottom"/>
          </w:tcPr>
          <w:p w14:paraId="62724281" w14:textId="77777777" w:rsidR="007343A4" w:rsidRPr="001A0BC2" w:rsidRDefault="008C61F4" w:rsidP="001A0BC2">
            <w:pPr>
              <w:pBdr>
                <w:bottom w:val="single" w:sz="4" w:space="1" w:color="auto"/>
              </w:pBdr>
              <w:ind w:right="-72"/>
              <w:jc w:val="right"/>
              <w:rPr>
                <w:rFonts w:ascii="Arial" w:hAnsi="Arial" w:cs="Arial"/>
                <w:noProof/>
                <w:sz w:val="20"/>
                <w:szCs w:val="20"/>
                <w:cs/>
                <w:lang w:val="en-GB"/>
              </w:rPr>
            </w:pPr>
            <w:r w:rsidRPr="001A0BC2">
              <w:rPr>
                <w:rFonts w:ascii="Arial" w:hAnsi="Arial" w:cs="Arial"/>
                <w:noProof/>
                <w:sz w:val="20"/>
                <w:szCs w:val="20"/>
                <w:lang w:val="en-GB"/>
              </w:rPr>
              <w:t>3</w:t>
            </w:r>
          </w:p>
        </w:tc>
        <w:tc>
          <w:tcPr>
            <w:tcW w:w="1584" w:type="dxa"/>
            <w:vAlign w:val="bottom"/>
          </w:tcPr>
          <w:p w14:paraId="546E3105" w14:textId="77777777" w:rsidR="007343A4" w:rsidRPr="007343A4" w:rsidRDefault="007343A4" w:rsidP="007343A4">
            <w:pPr>
              <w:pBdr>
                <w:bottom w:val="single" w:sz="4" w:space="1" w:color="auto"/>
              </w:pBdr>
              <w:ind w:right="-72"/>
              <w:jc w:val="right"/>
              <w:rPr>
                <w:rFonts w:ascii="Arial" w:hAnsi="Arial" w:cs="Arial"/>
                <w:noProof/>
                <w:sz w:val="20"/>
                <w:szCs w:val="20"/>
                <w:cs/>
                <w:lang w:val="en-GB"/>
              </w:rPr>
            </w:pPr>
            <w:r w:rsidRPr="007343A4">
              <w:rPr>
                <w:rFonts w:ascii="Arial" w:hAnsi="Arial" w:cs="Arial"/>
                <w:noProof/>
                <w:sz w:val="20"/>
                <w:szCs w:val="20"/>
                <w:lang w:val="en-GB"/>
              </w:rPr>
              <w:t>1</w:t>
            </w:r>
          </w:p>
        </w:tc>
      </w:tr>
      <w:tr w:rsidR="007343A4" w:rsidRPr="009E5C10" w14:paraId="2FEAD669" w14:textId="77777777" w:rsidTr="00015DB5">
        <w:tc>
          <w:tcPr>
            <w:tcW w:w="5875" w:type="dxa"/>
            <w:vAlign w:val="bottom"/>
          </w:tcPr>
          <w:p w14:paraId="27335011" w14:textId="77777777" w:rsidR="007343A4" w:rsidRPr="009E5C10" w:rsidRDefault="007343A4" w:rsidP="007343A4">
            <w:pPr>
              <w:pStyle w:val="a3"/>
              <w:ind w:left="432" w:right="-108"/>
              <w:jc w:val="left"/>
              <w:rPr>
                <w:rFonts w:ascii="Arial" w:hAnsi="Arial" w:cs="Arial"/>
                <w:sz w:val="12"/>
                <w:szCs w:val="12"/>
                <w:cs/>
              </w:rPr>
            </w:pPr>
          </w:p>
        </w:tc>
        <w:tc>
          <w:tcPr>
            <w:tcW w:w="1584" w:type="dxa"/>
            <w:vAlign w:val="bottom"/>
          </w:tcPr>
          <w:p w14:paraId="76936D9F" w14:textId="77777777" w:rsidR="007343A4" w:rsidRPr="009E5C10" w:rsidRDefault="007343A4" w:rsidP="007343A4">
            <w:pPr>
              <w:pStyle w:val="a3"/>
              <w:ind w:left="0" w:right="-72"/>
              <w:jc w:val="right"/>
              <w:rPr>
                <w:rFonts w:ascii="Arial" w:hAnsi="Arial" w:cs="Arial"/>
                <w:sz w:val="12"/>
                <w:szCs w:val="12"/>
                <w:cs/>
                <w:lang w:val="th-TH"/>
              </w:rPr>
            </w:pPr>
          </w:p>
        </w:tc>
        <w:tc>
          <w:tcPr>
            <w:tcW w:w="1584" w:type="dxa"/>
            <w:vAlign w:val="bottom"/>
          </w:tcPr>
          <w:p w14:paraId="10E1579D" w14:textId="77777777" w:rsidR="007343A4" w:rsidRPr="009E5C10" w:rsidRDefault="007343A4" w:rsidP="007343A4">
            <w:pPr>
              <w:pStyle w:val="a3"/>
              <w:ind w:left="0" w:right="-72"/>
              <w:jc w:val="right"/>
              <w:rPr>
                <w:rFonts w:ascii="Arial" w:hAnsi="Arial" w:cs="Arial"/>
                <w:sz w:val="12"/>
                <w:szCs w:val="12"/>
                <w:cs/>
                <w:lang w:val="th-TH"/>
              </w:rPr>
            </w:pPr>
          </w:p>
        </w:tc>
      </w:tr>
      <w:tr w:rsidR="007343A4" w:rsidRPr="00D76F1F" w14:paraId="445E6C13" w14:textId="77777777" w:rsidTr="00015DB5">
        <w:tc>
          <w:tcPr>
            <w:tcW w:w="5875" w:type="dxa"/>
            <w:vAlign w:val="bottom"/>
          </w:tcPr>
          <w:p w14:paraId="5F3052B5" w14:textId="77777777" w:rsidR="007343A4" w:rsidRPr="00D76F1F" w:rsidRDefault="007343A4" w:rsidP="007343A4">
            <w:pPr>
              <w:pStyle w:val="a3"/>
              <w:tabs>
                <w:tab w:val="left" w:pos="1062"/>
              </w:tabs>
              <w:ind w:left="432"/>
              <w:jc w:val="left"/>
              <w:rPr>
                <w:rFonts w:ascii="Arial" w:hAnsi="Arial" w:cs="Arial"/>
                <w:sz w:val="20"/>
                <w:szCs w:val="20"/>
                <w:lang w:val="en-GB"/>
              </w:rPr>
            </w:pPr>
            <w:r w:rsidRPr="00D76F1F">
              <w:rPr>
                <w:rFonts w:ascii="Arial" w:hAnsi="Arial" w:cs="Arial"/>
                <w:sz w:val="20"/>
                <w:szCs w:val="20"/>
              </w:rPr>
              <w:t xml:space="preserve">Total interest income </w:t>
            </w:r>
          </w:p>
        </w:tc>
        <w:tc>
          <w:tcPr>
            <w:tcW w:w="1584" w:type="dxa"/>
            <w:vAlign w:val="bottom"/>
          </w:tcPr>
          <w:p w14:paraId="5BE1DE6A" w14:textId="77777777" w:rsidR="007343A4" w:rsidRPr="00D76F1F" w:rsidRDefault="002E638A" w:rsidP="007343A4">
            <w:pPr>
              <w:pBdr>
                <w:bottom w:val="double" w:sz="4" w:space="1" w:color="auto"/>
              </w:pBdr>
              <w:ind w:right="-72"/>
              <w:jc w:val="right"/>
              <w:rPr>
                <w:rFonts w:ascii="Arial" w:hAnsi="Arial" w:cs="Arial"/>
                <w:noProof/>
                <w:sz w:val="20"/>
                <w:szCs w:val="20"/>
                <w:lang w:val="en-GB"/>
              </w:rPr>
            </w:pPr>
            <w:r w:rsidRPr="001A0BC2">
              <w:rPr>
                <w:rFonts w:ascii="Arial" w:hAnsi="Arial" w:cs="Arial"/>
                <w:noProof/>
                <w:sz w:val="20"/>
                <w:szCs w:val="20"/>
                <w:lang w:val="en-GB"/>
              </w:rPr>
              <w:t>290,538</w:t>
            </w:r>
          </w:p>
        </w:tc>
        <w:tc>
          <w:tcPr>
            <w:tcW w:w="1584" w:type="dxa"/>
            <w:vAlign w:val="bottom"/>
          </w:tcPr>
          <w:p w14:paraId="031E8199" w14:textId="77777777" w:rsidR="007343A4" w:rsidRPr="00D76F1F" w:rsidRDefault="007343A4" w:rsidP="007343A4">
            <w:pPr>
              <w:pBdr>
                <w:bottom w:val="double" w:sz="4" w:space="1" w:color="auto"/>
              </w:pBdr>
              <w:ind w:right="-72"/>
              <w:jc w:val="right"/>
              <w:rPr>
                <w:rFonts w:ascii="Arial" w:hAnsi="Arial" w:cs="Arial"/>
                <w:noProof/>
                <w:sz w:val="20"/>
                <w:szCs w:val="20"/>
                <w:lang w:val="en-GB"/>
              </w:rPr>
            </w:pPr>
            <w:r>
              <w:rPr>
                <w:rFonts w:ascii="Arial" w:hAnsi="Arial" w:cs="Arial"/>
                <w:noProof/>
                <w:sz w:val="20"/>
                <w:szCs w:val="20"/>
                <w:lang w:val="en-GB"/>
              </w:rPr>
              <w:fldChar w:fldCharType="begin"/>
            </w:r>
            <w:r>
              <w:rPr>
                <w:rFonts w:ascii="Arial" w:hAnsi="Arial" w:cs="Arial"/>
                <w:noProof/>
                <w:sz w:val="20"/>
                <w:szCs w:val="20"/>
                <w:lang w:val="en-GB"/>
              </w:rPr>
              <w:instrText xml:space="preserve"> =SUM(ABOVE) </w:instrText>
            </w:r>
            <w:r>
              <w:rPr>
                <w:rFonts w:ascii="Arial" w:hAnsi="Arial" w:cs="Arial"/>
                <w:noProof/>
                <w:sz w:val="20"/>
                <w:szCs w:val="20"/>
                <w:lang w:val="en-GB"/>
              </w:rPr>
              <w:fldChar w:fldCharType="separate"/>
            </w:r>
            <w:r>
              <w:rPr>
                <w:rFonts w:ascii="Arial" w:hAnsi="Arial" w:cs="Arial"/>
                <w:noProof/>
                <w:sz w:val="20"/>
                <w:szCs w:val="20"/>
                <w:lang w:val="en-GB"/>
              </w:rPr>
              <w:t>297,738</w:t>
            </w:r>
            <w:r>
              <w:rPr>
                <w:rFonts w:ascii="Arial" w:hAnsi="Arial" w:cs="Arial"/>
                <w:noProof/>
                <w:sz w:val="20"/>
                <w:szCs w:val="20"/>
                <w:lang w:val="en-GB"/>
              </w:rPr>
              <w:fldChar w:fldCharType="end"/>
            </w:r>
          </w:p>
        </w:tc>
      </w:tr>
    </w:tbl>
    <w:p w14:paraId="7564F629" w14:textId="77777777" w:rsidR="006446C3" w:rsidRDefault="006446C3" w:rsidP="006446C3">
      <w:pPr>
        <w:pStyle w:val="a3"/>
        <w:ind w:left="0"/>
        <w:rPr>
          <w:rFonts w:ascii="Arial" w:hAnsi="Arial" w:cs="Arial"/>
          <w:sz w:val="20"/>
          <w:szCs w:val="20"/>
        </w:rPr>
      </w:pPr>
    </w:p>
    <w:tbl>
      <w:tblPr>
        <w:tblW w:w="9043" w:type="dxa"/>
        <w:tblInd w:w="108" w:type="dxa"/>
        <w:tblLayout w:type="fixed"/>
        <w:tblLook w:val="0000" w:firstRow="0" w:lastRow="0" w:firstColumn="0" w:lastColumn="0" w:noHBand="0" w:noVBand="0"/>
      </w:tblPr>
      <w:tblGrid>
        <w:gridCol w:w="5875"/>
        <w:gridCol w:w="1584"/>
        <w:gridCol w:w="1584"/>
      </w:tblGrid>
      <w:tr w:rsidR="00AA7224" w:rsidRPr="00D76F1F" w14:paraId="1F412199" w14:textId="77777777" w:rsidTr="003C461F">
        <w:tc>
          <w:tcPr>
            <w:tcW w:w="5875" w:type="dxa"/>
            <w:vAlign w:val="center"/>
          </w:tcPr>
          <w:p w14:paraId="3D446AE5" w14:textId="77777777" w:rsidR="00AA7224" w:rsidRPr="00D76F1F" w:rsidRDefault="00AA7224" w:rsidP="003C461F">
            <w:pPr>
              <w:pStyle w:val="a3"/>
              <w:tabs>
                <w:tab w:val="left" w:pos="1062"/>
              </w:tabs>
              <w:ind w:left="432"/>
              <w:jc w:val="left"/>
              <w:rPr>
                <w:rFonts w:ascii="Arial" w:hAnsi="Arial" w:cs="Arial"/>
                <w:b/>
                <w:bCs/>
                <w:sz w:val="20"/>
                <w:szCs w:val="20"/>
                <w:lang w:val="en-GB"/>
              </w:rPr>
            </w:pPr>
            <w:r w:rsidRPr="00D76F1F">
              <w:rPr>
                <w:rFonts w:ascii="Arial" w:hAnsi="Arial" w:cs="Arial"/>
                <w:b/>
                <w:bCs/>
                <w:sz w:val="20"/>
                <w:szCs w:val="20"/>
                <w:lang w:val="en-GB"/>
              </w:rPr>
              <w:t xml:space="preserve">For </w:t>
            </w:r>
            <w:r>
              <w:rPr>
                <w:rFonts w:ascii="Arial" w:hAnsi="Arial" w:cs="Arial"/>
                <w:b/>
                <w:bCs/>
                <w:sz w:val="20"/>
                <w:szCs w:val="20"/>
              </w:rPr>
              <w:t>the six</w:t>
            </w:r>
            <w:r w:rsidRPr="00D76F1F">
              <w:rPr>
                <w:rFonts w:ascii="Arial" w:hAnsi="Arial" w:cs="Arial"/>
                <w:b/>
                <w:bCs/>
                <w:sz w:val="20"/>
                <w:szCs w:val="20"/>
              </w:rPr>
              <w:t xml:space="preserve">-month period ended </w:t>
            </w:r>
            <w:r>
              <w:rPr>
                <w:rFonts w:ascii="Arial" w:hAnsi="Arial" w:cs="Arial"/>
                <w:b/>
                <w:bCs/>
                <w:sz w:val="20"/>
                <w:szCs w:val="20"/>
              </w:rPr>
              <w:t>30 June</w:t>
            </w:r>
          </w:p>
        </w:tc>
        <w:tc>
          <w:tcPr>
            <w:tcW w:w="1584" w:type="dxa"/>
            <w:vAlign w:val="bottom"/>
          </w:tcPr>
          <w:p w14:paraId="04C5B188" w14:textId="77777777" w:rsidR="00AA7224" w:rsidRPr="00D76F1F" w:rsidRDefault="00AA7224" w:rsidP="003C461F">
            <w:pPr>
              <w:pStyle w:val="a3"/>
              <w:ind w:left="0" w:right="-72"/>
              <w:jc w:val="right"/>
              <w:rPr>
                <w:rFonts w:ascii="Arial" w:hAnsi="Arial" w:cs="Arial"/>
                <w:b/>
                <w:bCs/>
                <w:sz w:val="20"/>
                <w:szCs w:val="20"/>
              </w:rPr>
            </w:pPr>
            <w:r w:rsidRPr="00D76F1F">
              <w:rPr>
                <w:rFonts w:ascii="Arial" w:hAnsi="Arial" w:cs="Arial"/>
                <w:b/>
                <w:bCs/>
                <w:sz w:val="20"/>
                <w:szCs w:val="20"/>
                <w:cs/>
              </w:rPr>
              <w:t>201</w:t>
            </w:r>
            <w:r w:rsidRPr="00D76F1F">
              <w:rPr>
                <w:rFonts w:ascii="Arial" w:hAnsi="Arial" w:cs="Arial"/>
                <w:b/>
                <w:bCs/>
                <w:sz w:val="20"/>
                <w:szCs w:val="20"/>
              </w:rPr>
              <w:t>7</w:t>
            </w:r>
          </w:p>
        </w:tc>
        <w:tc>
          <w:tcPr>
            <w:tcW w:w="1584" w:type="dxa"/>
            <w:vAlign w:val="bottom"/>
          </w:tcPr>
          <w:p w14:paraId="2F3855D2" w14:textId="77777777" w:rsidR="00AA7224" w:rsidRPr="00D76F1F" w:rsidRDefault="00AA7224" w:rsidP="003C461F">
            <w:pPr>
              <w:pStyle w:val="a3"/>
              <w:ind w:left="0" w:right="-72"/>
              <w:jc w:val="right"/>
              <w:rPr>
                <w:rFonts w:ascii="Arial" w:hAnsi="Arial" w:cs="Arial"/>
                <w:b/>
                <w:bCs/>
                <w:sz w:val="20"/>
                <w:szCs w:val="20"/>
              </w:rPr>
            </w:pPr>
            <w:r w:rsidRPr="00D76F1F">
              <w:rPr>
                <w:rFonts w:ascii="Arial" w:hAnsi="Arial" w:cs="Arial"/>
                <w:b/>
                <w:bCs/>
                <w:sz w:val="20"/>
                <w:szCs w:val="20"/>
                <w:cs/>
              </w:rPr>
              <w:t>201</w:t>
            </w:r>
            <w:r w:rsidRPr="00D76F1F">
              <w:rPr>
                <w:rFonts w:ascii="Arial" w:hAnsi="Arial" w:cs="Arial"/>
                <w:b/>
                <w:bCs/>
                <w:sz w:val="20"/>
                <w:szCs w:val="20"/>
              </w:rPr>
              <w:t>6</w:t>
            </w:r>
          </w:p>
        </w:tc>
      </w:tr>
      <w:tr w:rsidR="00AA7224" w:rsidRPr="00D76F1F" w14:paraId="5DBC774B" w14:textId="77777777" w:rsidTr="003C461F">
        <w:tc>
          <w:tcPr>
            <w:tcW w:w="5875" w:type="dxa"/>
            <w:vAlign w:val="center"/>
          </w:tcPr>
          <w:p w14:paraId="20B2A8ED" w14:textId="77777777" w:rsidR="00AA7224" w:rsidRPr="00D76F1F" w:rsidRDefault="00AA7224" w:rsidP="003C461F">
            <w:pPr>
              <w:pStyle w:val="a3"/>
              <w:tabs>
                <w:tab w:val="left" w:pos="1062"/>
              </w:tabs>
              <w:ind w:left="432"/>
              <w:jc w:val="left"/>
              <w:rPr>
                <w:rFonts w:ascii="Arial" w:hAnsi="Arial" w:cs="Arial"/>
                <w:b/>
                <w:bCs/>
                <w:sz w:val="20"/>
                <w:szCs w:val="20"/>
                <w:lang w:val="en-GB"/>
              </w:rPr>
            </w:pPr>
          </w:p>
        </w:tc>
        <w:tc>
          <w:tcPr>
            <w:tcW w:w="1584" w:type="dxa"/>
            <w:vAlign w:val="center"/>
          </w:tcPr>
          <w:p w14:paraId="0107445F" w14:textId="77777777" w:rsidR="00AA7224" w:rsidRPr="00D76F1F" w:rsidRDefault="00AA7224" w:rsidP="003C461F">
            <w:pPr>
              <w:pStyle w:val="a3"/>
              <w:pBdr>
                <w:bottom w:val="single" w:sz="4" w:space="1" w:color="auto"/>
              </w:pBdr>
              <w:ind w:left="0" w:right="-72"/>
              <w:jc w:val="right"/>
              <w:rPr>
                <w:rFonts w:ascii="Arial" w:hAnsi="Arial" w:cs="Arial"/>
                <w:b/>
                <w:bCs/>
                <w:sz w:val="20"/>
                <w:szCs w:val="20"/>
              </w:rPr>
            </w:pPr>
            <w:r w:rsidRPr="00D76F1F">
              <w:rPr>
                <w:rFonts w:ascii="Arial" w:hAnsi="Arial" w:cs="Arial"/>
                <w:b/>
                <w:bCs/>
                <w:sz w:val="20"/>
                <w:szCs w:val="20"/>
              </w:rPr>
              <w:t>Baht’</w:t>
            </w:r>
            <w:r w:rsidRPr="00D76F1F">
              <w:rPr>
                <w:rFonts w:ascii="Arial" w:hAnsi="Arial" w:cs="Arial"/>
                <w:b/>
                <w:bCs/>
                <w:sz w:val="20"/>
                <w:szCs w:val="20"/>
                <w:cs/>
              </w:rPr>
              <w:t>000</w:t>
            </w:r>
          </w:p>
        </w:tc>
        <w:tc>
          <w:tcPr>
            <w:tcW w:w="1584" w:type="dxa"/>
            <w:vAlign w:val="center"/>
          </w:tcPr>
          <w:p w14:paraId="0ED6B3CD" w14:textId="77777777" w:rsidR="00AA7224" w:rsidRPr="00D76F1F" w:rsidRDefault="00AA7224" w:rsidP="003C461F">
            <w:pPr>
              <w:pStyle w:val="a3"/>
              <w:pBdr>
                <w:bottom w:val="single" w:sz="4" w:space="1" w:color="auto"/>
              </w:pBdr>
              <w:ind w:left="0" w:right="-72"/>
              <w:jc w:val="right"/>
              <w:rPr>
                <w:rFonts w:ascii="Arial" w:hAnsi="Arial" w:cs="Arial"/>
                <w:b/>
                <w:bCs/>
                <w:sz w:val="20"/>
                <w:szCs w:val="20"/>
              </w:rPr>
            </w:pPr>
            <w:r w:rsidRPr="00D76F1F">
              <w:rPr>
                <w:rFonts w:ascii="Arial" w:hAnsi="Arial" w:cs="Arial"/>
                <w:b/>
                <w:bCs/>
                <w:sz w:val="20"/>
                <w:szCs w:val="20"/>
              </w:rPr>
              <w:t>Baht’</w:t>
            </w:r>
            <w:r w:rsidRPr="00D76F1F">
              <w:rPr>
                <w:rFonts w:ascii="Arial" w:hAnsi="Arial" w:cs="Arial"/>
                <w:b/>
                <w:bCs/>
                <w:sz w:val="20"/>
                <w:szCs w:val="20"/>
                <w:cs/>
              </w:rPr>
              <w:t>000</w:t>
            </w:r>
          </w:p>
        </w:tc>
      </w:tr>
      <w:tr w:rsidR="00AA7224" w:rsidRPr="009E5C10" w14:paraId="1CDD99AB" w14:textId="77777777" w:rsidTr="003C461F">
        <w:tc>
          <w:tcPr>
            <w:tcW w:w="5875" w:type="dxa"/>
            <w:vAlign w:val="bottom"/>
          </w:tcPr>
          <w:p w14:paraId="223969F4" w14:textId="77777777" w:rsidR="00AA7224" w:rsidRPr="009E5C10" w:rsidRDefault="00AA7224" w:rsidP="003C461F">
            <w:pPr>
              <w:pStyle w:val="a3"/>
              <w:ind w:left="432" w:right="-108"/>
              <w:jc w:val="left"/>
              <w:rPr>
                <w:rFonts w:ascii="Arial" w:hAnsi="Arial" w:cs="Arial"/>
                <w:sz w:val="12"/>
                <w:szCs w:val="12"/>
                <w:cs/>
              </w:rPr>
            </w:pPr>
          </w:p>
        </w:tc>
        <w:tc>
          <w:tcPr>
            <w:tcW w:w="1584" w:type="dxa"/>
            <w:vAlign w:val="bottom"/>
          </w:tcPr>
          <w:p w14:paraId="0FA26E71" w14:textId="77777777" w:rsidR="00AA7224" w:rsidRPr="009E5C10" w:rsidRDefault="00AA7224" w:rsidP="003C461F">
            <w:pPr>
              <w:pStyle w:val="a3"/>
              <w:ind w:left="0" w:right="-72"/>
              <w:jc w:val="right"/>
              <w:rPr>
                <w:rFonts w:ascii="Arial" w:hAnsi="Arial" w:cs="Arial"/>
                <w:sz w:val="12"/>
                <w:szCs w:val="12"/>
                <w:cs/>
                <w:lang w:val="th-TH"/>
              </w:rPr>
            </w:pPr>
          </w:p>
        </w:tc>
        <w:tc>
          <w:tcPr>
            <w:tcW w:w="1584" w:type="dxa"/>
          </w:tcPr>
          <w:p w14:paraId="65738C63" w14:textId="77777777" w:rsidR="00AA7224" w:rsidRPr="009E5C10" w:rsidRDefault="00AA7224" w:rsidP="003C461F">
            <w:pPr>
              <w:pStyle w:val="a3"/>
              <w:ind w:left="0" w:right="-72"/>
              <w:jc w:val="right"/>
              <w:rPr>
                <w:rFonts w:ascii="Arial" w:hAnsi="Arial" w:cs="Arial"/>
                <w:sz w:val="12"/>
                <w:szCs w:val="12"/>
                <w:cs/>
                <w:lang w:val="th-TH"/>
              </w:rPr>
            </w:pPr>
          </w:p>
        </w:tc>
      </w:tr>
      <w:tr w:rsidR="00AA7224" w:rsidRPr="00D76F1F" w14:paraId="4F74B6E2" w14:textId="77777777" w:rsidTr="003C461F">
        <w:tc>
          <w:tcPr>
            <w:tcW w:w="5875" w:type="dxa"/>
            <w:vAlign w:val="bottom"/>
          </w:tcPr>
          <w:p w14:paraId="7C5CF794" w14:textId="77777777" w:rsidR="00AA7224" w:rsidRPr="00D76F1F" w:rsidRDefault="00AA7224" w:rsidP="003C461F">
            <w:pPr>
              <w:pStyle w:val="a3"/>
              <w:tabs>
                <w:tab w:val="left" w:pos="1062"/>
              </w:tabs>
              <w:ind w:left="432"/>
              <w:jc w:val="left"/>
              <w:rPr>
                <w:rFonts w:ascii="Arial" w:hAnsi="Arial" w:cs="Arial"/>
                <w:sz w:val="20"/>
                <w:szCs w:val="20"/>
              </w:rPr>
            </w:pPr>
            <w:r w:rsidRPr="00D76F1F">
              <w:rPr>
                <w:rFonts w:ascii="Arial" w:hAnsi="Arial" w:cs="Arial"/>
                <w:sz w:val="20"/>
                <w:szCs w:val="20"/>
              </w:rPr>
              <w:t xml:space="preserve">Interest income </w:t>
            </w:r>
          </w:p>
        </w:tc>
        <w:tc>
          <w:tcPr>
            <w:tcW w:w="1584" w:type="dxa"/>
            <w:vAlign w:val="bottom"/>
          </w:tcPr>
          <w:p w14:paraId="1592ED64" w14:textId="77777777" w:rsidR="00AA7224" w:rsidRPr="001A0BC2" w:rsidRDefault="00AA7224" w:rsidP="001A0BC2">
            <w:pPr>
              <w:ind w:right="-72"/>
              <w:jc w:val="right"/>
              <w:rPr>
                <w:rFonts w:ascii="Arial" w:hAnsi="Arial" w:cs="Arial"/>
                <w:noProof/>
                <w:sz w:val="20"/>
                <w:szCs w:val="20"/>
                <w:lang w:val="en-GB"/>
              </w:rPr>
            </w:pPr>
          </w:p>
        </w:tc>
        <w:tc>
          <w:tcPr>
            <w:tcW w:w="1584" w:type="dxa"/>
            <w:vAlign w:val="bottom"/>
          </w:tcPr>
          <w:p w14:paraId="40A9DC49" w14:textId="77777777" w:rsidR="00AA7224" w:rsidRPr="00D76F1F" w:rsidRDefault="00AA7224" w:rsidP="003C461F">
            <w:pPr>
              <w:pStyle w:val="a3"/>
              <w:ind w:left="0" w:right="-72"/>
              <w:jc w:val="right"/>
              <w:rPr>
                <w:rFonts w:ascii="Arial" w:hAnsi="Arial" w:cs="Arial"/>
                <w:sz w:val="20"/>
                <w:szCs w:val="20"/>
              </w:rPr>
            </w:pPr>
          </w:p>
        </w:tc>
      </w:tr>
      <w:tr w:rsidR="00AA7224" w:rsidRPr="00D76F1F" w14:paraId="3BE21764" w14:textId="77777777" w:rsidTr="003C461F">
        <w:tc>
          <w:tcPr>
            <w:tcW w:w="5875" w:type="dxa"/>
            <w:vAlign w:val="bottom"/>
          </w:tcPr>
          <w:p w14:paraId="4B98D830" w14:textId="77777777" w:rsidR="00AA7224" w:rsidRPr="00D76F1F" w:rsidRDefault="00AA7224" w:rsidP="003C461F">
            <w:pPr>
              <w:pStyle w:val="a3"/>
              <w:numPr>
                <w:ilvl w:val="0"/>
                <w:numId w:val="33"/>
              </w:numPr>
              <w:tabs>
                <w:tab w:val="left" w:pos="972"/>
                <w:tab w:val="left" w:pos="1062"/>
              </w:tabs>
              <w:jc w:val="left"/>
              <w:rPr>
                <w:rFonts w:ascii="Arial" w:hAnsi="Arial" w:cs="Arial"/>
                <w:sz w:val="20"/>
                <w:szCs w:val="20"/>
              </w:rPr>
            </w:pPr>
            <w:r w:rsidRPr="00D76F1F">
              <w:rPr>
                <w:rFonts w:ascii="Arial" w:hAnsi="Arial" w:cs="Arial"/>
                <w:sz w:val="20"/>
                <w:szCs w:val="20"/>
              </w:rPr>
              <w:t xml:space="preserve">Investment in rights to </w:t>
            </w:r>
            <w:r w:rsidRPr="00D76F1F">
              <w:rPr>
                <w:rFonts w:ascii="Arial" w:hAnsi="Arial" w:cs="Arial"/>
                <w:sz w:val="20"/>
                <w:szCs w:val="20"/>
                <w:shd w:val="clear" w:color="auto" w:fill="FFFFFF"/>
              </w:rPr>
              <w:t>availability</w:t>
            </w:r>
            <w:r w:rsidRPr="00D76F1F">
              <w:rPr>
                <w:rFonts w:ascii="Arial" w:hAnsi="Arial" w:cs="Arial"/>
                <w:spacing w:val="-4"/>
                <w:sz w:val="20"/>
                <w:szCs w:val="20"/>
                <w:shd w:val="clear" w:color="auto" w:fill="FFFFFF"/>
              </w:rPr>
              <w:t xml:space="preserve"> </w:t>
            </w:r>
          </w:p>
        </w:tc>
        <w:tc>
          <w:tcPr>
            <w:tcW w:w="1584" w:type="dxa"/>
            <w:vAlign w:val="bottom"/>
          </w:tcPr>
          <w:p w14:paraId="41AA8C58" w14:textId="77777777" w:rsidR="00AA7224" w:rsidRPr="00D76F1F" w:rsidRDefault="00AA7224" w:rsidP="001A0BC2">
            <w:pPr>
              <w:ind w:right="-72"/>
              <w:jc w:val="right"/>
              <w:rPr>
                <w:rFonts w:ascii="Arial" w:hAnsi="Arial" w:cs="Arial"/>
                <w:noProof/>
                <w:sz w:val="20"/>
                <w:szCs w:val="20"/>
                <w:lang w:val="en-GB"/>
              </w:rPr>
            </w:pPr>
          </w:p>
        </w:tc>
        <w:tc>
          <w:tcPr>
            <w:tcW w:w="1584" w:type="dxa"/>
            <w:vAlign w:val="bottom"/>
          </w:tcPr>
          <w:p w14:paraId="46D6DCD1" w14:textId="77777777" w:rsidR="00AA7224" w:rsidRPr="00D76F1F" w:rsidRDefault="00AA7224" w:rsidP="003C461F">
            <w:pPr>
              <w:pStyle w:val="a3"/>
              <w:ind w:left="0" w:right="-72"/>
              <w:jc w:val="right"/>
              <w:rPr>
                <w:rFonts w:ascii="Arial" w:hAnsi="Arial" w:cs="Arial"/>
                <w:sz w:val="20"/>
                <w:szCs w:val="20"/>
                <w:lang w:val="en-GB"/>
              </w:rPr>
            </w:pPr>
          </w:p>
        </w:tc>
      </w:tr>
      <w:tr w:rsidR="007343A4" w:rsidRPr="00D76F1F" w14:paraId="14D55CDF" w14:textId="77777777" w:rsidTr="003C461F">
        <w:tc>
          <w:tcPr>
            <w:tcW w:w="5875" w:type="dxa"/>
            <w:vAlign w:val="bottom"/>
          </w:tcPr>
          <w:p w14:paraId="6BA82C85" w14:textId="77777777" w:rsidR="007343A4" w:rsidRPr="00D76F1F" w:rsidRDefault="007343A4" w:rsidP="007343A4">
            <w:pPr>
              <w:pStyle w:val="a3"/>
              <w:tabs>
                <w:tab w:val="left" w:pos="972"/>
                <w:tab w:val="left" w:pos="1062"/>
              </w:tabs>
              <w:ind w:left="972"/>
              <w:jc w:val="left"/>
              <w:rPr>
                <w:rFonts w:ascii="Arial" w:hAnsi="Arial" w:cs="Arial"/>
                <w:sz w:val="20"/>
                <w:szCs w:val="20"/>
              </w:rPr>
            </w:pPr>
            <w:r w:rsidRPr="00D76F1F">
              <w:rPr>
                <w:rFonts w:ascii="Arial" w:hAnsi="Arial" w:cs="Arial"/>
                <w:sz w:val="20"/>
                <w:szCs w:val="20"/>
                <w:shd w:val="clear" w:color="auto" w:fill="FFFFFF"/>
              </w:rPr>
              <w:t xml:space="preserve">   payment agreement</w:t>
            </w:r>
          </w:p>
        </w:tc>
        <w:tc>
          <w:tcPr>
            <w:tcW w:w="1584" w:type="dxa"/>
            <w:vAlign w:val="bottom"/>
          </w:tcPr>
          <w:p w14:paraId="2DC0D850" w14:textId="77777777" w:rsidR="007343A4" w:rsidRPr="001A0BC2" w:rsidRDefault="00E65980" w:rsidP="001A0BC2">
            <w:pPr>
              <w:ind w:right="-72"/>
              <w:jc w:val="right"/>
              <w:rPr>
                <w:rFonts w:ascii="Arial" w:hAnsi="Arial" w:cs="Arial"/>
                <w:noProof/>
                <w:sz w:val="20"/>
                <w:szCs w:val="20"/>
                <w:lang w:val="en-GB"/>
              </w:rPr>
            </w:pPr>
            <w:r w:rsidRPr="001A0BC2">
              <w:rPr>
                <w:rFonts w:ascii="Arial" w:hAnsi="Arial" w:cs="Arial"/>
                <w:noProof/>
                <w:sz w:val="20"/>
                <w:szCs w:val="20"/>
                <w:lang w:val="en-GB"/>
              </w:rPr>
              <w:t>581,186</w:t>
            </w:r>
          </w:p>
        </w:tc>
        <w:tc>
          <w:tcPr>
            <w:tcW w:w="1584" w:type="dxa"/>
            <w:vAlign w:val="bottom"/>
          </w:tcPr>
          <w:p w14:paraId="5A37416A" w14:textId="77777777" w:rsidR="007343A4" w:rsidRPr="007343A4" w:rsidRDefault="007343A4" w:rsidP="007343A4">
            <w:pPr>
              <w:ind w:right="-72"/>
              <w:jc w:val="right"/>
              <w:rPr>
                <w:rFonts w:ascii="Arial" w:hAnsi="Arial" w:cs="Arial"/>
                <w:noProof/>
                <w:sz w:val="20"/>
                <w:szCs w:val="20"/>
                <w:lang w:val="en-GB"/>
              </w:rPr>
            </w:pPr>
            <w:r w:rsidRPr="007343A4">
              <w:rPr>
                <w:rFonts w:ascii="Arial" w:hAnsi="Arial" w:cs="Arial"/>
                <w:noProof/>
                <w:sz w:val="20"/>
                <w:szCs w:val="20"/>
                <w:lang w:val="en-GB"/>
              </w:rPr>
              <w:t>597,641</w:t>
            </w:r>
          </w:p>
        </w:tc>
      </w:tr>
      <w:tr w:rsidR="007343A4" w:rsidRPr="00D76F1F" w14:paraId="609C99B3" w14:textId="77777777" w:rsidTr="003C461F">
        <w:tc>
          <w:tcPr>
            <w:tcW w:w="5875" w:type="dxa"/>
            <w:vAlign w:val="bottom"/>
          </w:tcPr>
          <w:p w14:paraId="585896ED" w14:textId="77777777" w:rsidR="007343A4" w:rsidRPr="00D76F1F" w:rsidRDefault="007343A4" w:rsidP="007343A4">
            <w:pPr>
              <w:pStyle w:val="a3"/>
              <w:numPr>
                <w:ilvl w:val="0"/>
                <w:numId w:val="33"/>
              </w:numPr>
              <w:tabs>
                <w:tab w:val="left" w:pos="972"/>
                <w:tab w:val="left" w:pos="1062"/>
              </w:tabs>
              <w:jc w:val="left"/>
              <w:rPr>
                <w:rFonts w:ascii="Arial" w:hAnsi="Arial" w:cs="Arial"/>
                <w:sz w:val="20"/>
                <w:szCs w:val="20"/>
              </w:rPr>
            </w:pPr>
            <w:r w:rsidRPr="00D76F1F">
              <w:rPr>
                <w:rFonts w:ascii="Arial" w:hAnsi="Arial" w:cs="Arial"/>
                <w:sz w:val="20"/>
                <w:szCs w:val="20"/>
              </w:rPr>
              <w:t xml:space="preserve">Investment in securities </w:t>
            </w:r>
          </w:p>
        </w:tc>
        <w:tc>
          <w:tcPr>
            <w:tcW w:w="1584" w:type="dxa"/>
            <w:vAlign w:val="bottom"/>
          </w:tcPr>
          <w:p w14:paraId="59A2D99D" w14:textId="77777777" w:rsidR="007343A4" w:rsidRPr="001A0BC2" w:rsidRDefault="00E65980" w:rsidP="001A0BC2">
            <w:pPr>
              <w:ind w:right="-72"/>
              <w:jc w:val="right"/>
              <w:rPr>
                <w:rFonts w:ascii="Arial" w:hAnsi="Arial" w:cs="Arial"/>
                <w:noProof/>
                <w:sz w:val="20"/>
                <w:szCs w:val="20"/>
                <w:lang w:val="en-GB"/>
              </w:rPr>
            </w:pPr>
            <w:r w:rsidRPr="001A0BC2">
              <w:rPr>
                <w:rFonts w:ascii="Arial" w:hAnsi="Arial" w:cs="Arial"/>
                <w:noProof/>
                <w:sz w:val="20"/>
                <w:szCs w:val="20"/>
                <w:lang w:val="en-GB"/>
              </w:rPr>
              <w:t>1,315</w:t>
            </w:r>
          </w:p>
        </w:tc>
        <w:tc>
          <w:tcPr>
            <w:tcW w:w="1584" w:type="dxa"/>
            <w:vAlign w:val="bottom"/>
          </w:tcPr>
          <w:p w14:paraId="57833BDE" w14:textId="77777777" w:rsidR="007343A4" w:rsidRPr="007343A4" w:rsidRDefault="007343A4" w:rsidP="007343A4">
            <w:pPr>
              <w:ind w:right="-72"/>
              <w:jc w:val="right"/>
              <w:rPr>
                <w:rFonts w:ascii="Arial" w:hAnsi="Arial" w:cs="Arial"/>
                <w:noProof/>
                <w:sz w:val="20"/>
                <w:szCs w:val="20"/>
                <w:lang w:val="en-GB"/>
              </w:rPr>
            </w:pPr>
            <w:r w:rsidRPr="007343A4">
              <w:rPr>
                <w:rFonts w:ascii="Arial" w:hAnsi="Arial" w:cs="Arial"/>
                <w:noProof/>
                <w:sz w:val="20"/>
                <w:szCs w:val="20"/>
                <w:lang w:val="en-GB"/>
              </w:rPr>
              <w:t>1,028</w:t>
            </w:r>
          </w:p>
        </w:tc>
      </w:tr>
      <w:tr w:rsidR="007343A4" w:rsidRPr="00D76F1F" w14:paraId="5B9A3DF8" w14:textId="77777777" w:rsidTr="003C461F">
        <w:tc>
          <w:tcPr>
            <w:tcW w:w="5875" w:type="dxa"/>
            <w:vAlign w:val="bottom"/>
          </w:tcPr>
          <w:p w14:paraId="72C15100" w14:textId="77777777" w:rsidR="007343A4" w:rsidRPr="00D76F1F" w:rsidRDefault="007343A4" w:rsidP="007343A4">
            <w:pPr>
              <w:pStyle w:val="a3"/>
              <w:numPr>
                <w:ilvl w:val="0"/>
                <w:numId w:val="33"/>
              </w:numPr>
              <w:tabs>
                <w:tab w:val="left" w:pos="972"/>
                <w:tab w:val="left" w:pos="1062"/>
              </w:tabs>
              <w:jc w:val="left"/>
              <w:rPr>
                <w:rFonts w:ascii="Arial" w:hAnsi="Arial" w:cs="Arial"/>
                <w:sz w:val="20"/>
                <w:szCs w:val="20"/>
              </w:rPr>
            </w:pPr>
            <w:r w:rsidRPr="00D76F1F">
              <w:rPr>
                <w:rFonts w:ascii="Arial" w:hAnsi="Arial" w:cs="Arial"/>
                <w:sz w:val="20"/>
                <w:szCs w:val="20"/>
              </w:rPr>
              <w:t>Cash at bank</w:t>
            </w:r>
          </w:p>
        </w:tc>
        <w:tc>
          <w:tcPr>
            <w:tcW w:w="1584" w:type="dxa"/>
            <w:vAlign w:val="bottom"/>
          </w:tcPr>
          <w:p w14:paraId="7D4D5931" w14:textId="77777777" w:rsidR="007343A4" w:rsidRPr="001A0BC2" w:rsidRDefault="00E65980" w:rsidP="001A0BC2">
            <w:pPr>
              <w:pBdr>
                <w:bottom w:val="single" w:sz="4" w:space="1" w:color="auto"/>
              </w:pBdr>
              <w:ind w:right="-72"/>
              <w:jc w:val="right"/>
              <w:rPr>
                <w:rFonts w:ascii="Arial" w:hAnsi="Arial" w:cs="Arial"/>
                <w:noProof/>
                <w:sz w:val="20"/>
                <w:szCs w:val="20"/>
                <w:cs/>
                <w:lang w:val="en-GB"/>
              </w:rPr>
            </w:pPr>
            <w:r w:rsidRPr="001A0BC2">
              <w:rPr>
                <w:rFonts w:ascii="Arial" w:hAnsi="Arial" w:cs="Arial"/>
                <w:noProof/>
                <w:sz w:val="20"/>
                <w:szCs w:val="20"/>
                <w:lang w:val="en-GB"/>
              </w:rPr>
              <w:t>4</w:t>
            </w:r>
          </w:p>
        </w:tc>
        <w:tc>
          <w:tcPr>
            <w:tcW w:w="1584" w:type="dxa"/>
            <w:vAlign w:val="bottom"/>
          </w:tcPr>
          <w:p w14:paraId="1B63B818" w14:textId="77777777" w:rsidR="007343A4" w:rsidRPr="007343A4" w:rsidRDefault="007343A4" w:rsidP="007343A4">
            <w:pPr>
              <w:pBdr>
                <w:bottom w:val="single" w:sz="4" w:space="1" w:color="auto"/>
              </w:pBdr>
              <w:ind w:right="-72"/>
              <w:jc w:val="right"/>
              <w:rPr>
                <w:rFonts w:ascii="Arial" w:hAnsi="Arial" w:cs="Arial"/>
                <w:noProof/>
                <w:sz w:val="20"/>
                <w:szCs w:val="20"/>
                <w:cs/>
                <w:lang w:val="en-GB"/>
              </w:rPr>
            </w:pPr>
            <w:r w:rsidRPr="007343A4">
              <w:rPr>
                <w:rFonts w:ascii="Arial" w:hAnsi="Arial" w:cs="Arial"/>
                <w:noProof/>
                <w:sz w:val="20"/>
                <w:szCs w:val="20"/>
                <w:lang w:val="en-GB"/>
              </w:rPr>
              <w:t>3</w:t>
            </w:r>
          </w:p>
        </w:tc>
      </w:tr>
      <w:tr w:rsidR="007343A4" w:rsidRPr="009E5C10" w14:paraId="251D6074" w14:textId="77777777" w:rsidTr="003C461F">
        <w:tc>
          <w:tcPr>
            <w:tcW w:w="5875" w:type="dxa"/>
            <w:vAlign w:val="bottom"/>
          </w:tcPr>
          <w:p w14:paraId="47483759" w14:textId="77777777" w:rsidR="007343A4" w:rsidRPr="009E5C10" w:rsidRDefault="007343A4" w:rsidP="007343A4">
            <w:pPr>
              <w:pStyle w:val="a3"/>
              <w:ind w:left="432" w:right="-108"/>
              <w:jc w:val="left"/>
              <w:rPr>
                <w:rFonts w:ascii="Arial" w:hAnsi="Arial" w:cs="Arial"/>
                <w:sz w:val="12"/>
                <w:szCs w:val="12"/>
                <w:cs/>
              </w:rPr>
            </w:pPr>
          </w:p>
        </w:tc>
        <w:tc>
          <w:tcPr>
            <w:tcW w:w="1584" w:type="dxa"/>
            <w:vAlign w:val="bottom"/>
          </w:tcPr>
          <w:p w14:paraId="38802C85" w14:textId="77777777" w:rsidR="007343A4" w:rsidRPr="00173AE5" w:rsidRDefault="007343A4" w:rsidP="007343A4">
            <w:pPr>
              <w:pStyle w:val="a3"/>
              <w:ind w:left="0" w:right="-72"/>
              <w:jc w:val="right"/>
              <w:rPr>
                <w:rFonts w:ascii="Arial" w:hAnsi="Arial" w:cs="Cordia New" w:hint="cs"/>
                <w:sz w:val="12"/>
                <w:szCs w:val="12"/>
                <w:highlight w:val="yellow"/>
                <w:cs/>
                <w:lang w:val="th-TH"/>
              </w:rPr>
            </w:pPr>
          </w:p>
        </w:tc>
        <w:tc>
          <w:tcPr>
            <w:tcW w:w="1584" w:type="dxa"/>
            <w:vAlign w:val="bottom"/>
          </w:tcPr>
          <w:p w14:paraId="2838C655" w14:textId="77777777" w:rsidR="007343A4" w:rsidRPr="009E5C10" w:rsidRDefault="007343A4" w:rsidP="007343A4">
            <w:pPr>
              <w:pStyle w:val="a3"/>
              <w:ind w:left="0" w:right="-72"/>
              <w:jc w:val="right"/>
              <w:rPr>
                <w:rFonts w:ascii="Arial" w:hAnsi="Arial" w:cs="Arial"/>
                <w:sz w:val="12"/>
                <w:szCs w:val="12"/>
                <w:cs/>
                <w:lang w:val="th-TH"/>
              </w:rPr>
            </w:pPr>
          </w:p>
        </w:tc>
      </w:tr>
      <w:tr w:rsidR="007343A4" w:rsidRPr="00D76F1F" w14:paraId="78BF6231" w14:textId="77777777" w:rsidTr="003C461F">
        <w:tc>
          <w:tcPr>
            <w:tcW w:w="5875" w:type="dxa"/>
            <w:vAlign w:val="bottom"/>
          </w:tcPr>
          <w:p w14:paraId="730A171B" w14:textId="77777777" w:rsidR="007343A4" w:rsidRPr="00D76F1F" w:rsidRDefault="007343A4" w:rsidP="007343A4">
            <w:pPr>
              <w:pStyle w:val="a3"/>
              <w:tabs>
                <w:tab w:val="left" w:pos="1062"/>
              </w:tabs>
              <w:ind w:left="432"/>
              <w:jc w:val="left"/>
              <w:rPr>
                <w:rFonts w:ascii="Arial" w:hAnsi="Arial" w:cs="Arial"/>
                <w:sz w:val="20"/>
                <w:szCs w:val="20"/>
                <w:lang w:val="en-GB"/>
              </w:rPr>
            </w:pPr>
            <w:r w:rsidRPr="00D76F1F">
              <w:rPr>
                <w:rFonts w:ascii="Arial" w:hAnsi="Arial" w:cs="Arial"/>
                <w:sz w:val="20"/>
                <w:szCs w:val="20"/>
              </w:rPr>
              <w:t xml:space="preserve">Total interest income </w:t>
            </w:r>
          </w:p>
        </w:tc>
        <w:tc>
          <w:tcPr>
            <w:tcW w:w="1584" w:type="dxa"/>
            <w:vAlign w:val="bottom"/>
          </w:tcPr>
          <w:p w14:paraId="65256642" w14:textId="77777777" w:rsidR="007343A4" w:rsidRPr="001A0BC2" w:rsidRDefault="00E65980" w:rsidP="007343A4">
            <w:pPr>
              <w:pBdr>
                <w:bottom w:val="double" w:sz="4" w:space="1" w:color="auto"/>
              </w:pBdr>
              <w:ind w:right="-72"/>
              <w:jc w:val="right"/>
              <w:rPr>
                <w:rFonts w:ascii="Arial" w:hAnsi="Arial" w:cs="Arial"/>
                <w:noProof/>
                <w:sz w:val="20"/>
                <w:szCs w:val="20"/>
                <w:lang w:val="en-GB"/>
              </w:rPr>
            </w:pPr>
            <w:r w:rsidRPr="001A0BC2">
              <w:rPr>
                <w:rFonts w:ascii="Arial" w:hAnsi="Arial" w:cs="Arial"/>
                <w:noProof/>
                <w:sz w:val="20"/>
                <w:szCs w:val="20"/>
                <w:lang w:val="en-GB"/>
              </w:rPr>
              <w:t>582,505</w:t>
            </w:r>
          </w:p>
        </w:tc>
        <w:tc>
          <w:tcPr>
            <w:tcW w:w="1584" w:type="dxa"/>
            <w:vAlign w:val="bottom"/>
          </w:tcPr>
          <w:p w14:paraId="66D0F121" w14:textId="77777777" w:rsidR="007343A4" w:rsidRPr="00D76F1F" w:rsidRDefault="007343A4" w:rsidP="007343A4">
            <w:pPr>
              <w:pBdr>
                <w:bottom w:val="double" w:sz="4" w:space="1" w:color="auto"/>
              </w:pBdr>
              <w:ind w:right="-72"/>
              <w:jc w:val="right"/>
              <w:rPr>
                <w:rFonts w:ascii="Arial" w:hAnsi="Arial" w:cs="Arial"/>
                <w:noProof/>
                <w:sz w:val="20"/>
                <w:szCs w:val="20"/>
                <w:lang w:val="en-GB"/>
              </w:rPr>
            </w:pPr>
            <w:r>
              <w:rPr>
                <w:rFonts w:ascii="Arial" w:hAnsi="Arial" w:cs="Arial"/>
                <w:noProof/>
                <w:sz w:val="20"/>
                <w:szCs w:val="20"/>
                <w:lang w:val="en-GB"/>
              </w:rPr>
              <w:fldChar w:fldCharType="begin"/>
            </w:r>
            <w:r>
              <w:rPr>
                <w:rFonts w:ascii="Arial" w:hAnsi="Arial" w:cs="Arial"/>
                <w:noProof/>
                <w:sz w:val="20"/>
                <w:szCs w:val="20"/>
                <w:lang w:val="en-GB"/>
              </w:rPr>
              <w:instrText xml:space="preserve"> =SUM(ABOVE) </w:instrText>
            </w:r>
            <w:r>
              <w:rPr>
                <w:rFonts w:ascii="Arial" w:hAnsi="Arial" w:cs="Arial"/>
                <w:noProof/>
                <w:sz w:val="20"/>
                <w:szCs w:val="20"/>
                <w:lang w:val="en-GB"/>
              </w:rPr>
              <w:fldChar w:fldCharType="separate"/>
            </w:r>
            <w:r>
              <w:rPr>
                <w:rFonts w:ascii="Arial" w:hAnsi="Arial" w:cs="Arial"/>
                <w:noProof/>
                <w:sz w:val="20"/>
                <w:szCs w:val="20"/>
                <w:lang w:val="en-GB"/>
              </w:rPr>
              <w:t>598,672</w:t>
            </w:r>
            <w:r>
              <w:rPr>
                <w:rFonts w:ascii="Arial" w:hAnsi="Arial" w:cs="Arial"/>
                <w:noProof/>
                <w:sz w:val="20"/>
                <w:szCs w:val="20"/>
                <w:lang w:val="en-GB"/>
              </w:rPr>
              <w:fldChar w:fldCharType="end"/>
            </w:r>
          </w:p>
        </w:tc>
      </w:tr>
    </w:tbl>
    <w:p w14:paraId="6126DE85" w14:textId="77777777" w:rsidR="00AA7224" w:rsidRPr="00BB1B52" w:rsidRDefault="00AA7224" w:rsidP="006446C3">
      <w:pPr>
        <w:pStyle w:val="a3"/>
        <w:ind w:left="0"/>
        <w:rPr>
          <w:rFonts w:ascii="Arial" w:hAnsi="Arial" w:cs="Arial"/>
          <w:sz w:val="20"/>
          <w:szCs w:val="20"/>
        </w:rPr>
      </w:pPr>
    </w:p>
    <w:p w14:paraId="2B3383BD" w14:textId="77777777" w:rsidR="006446C3" w:rsidRPr="00BB1B52" w:rsidRDefault="006446C3" w:rsidP="006446C3">
      <w:pPr>
        <w:jc w:val="both"/>
        <w:rPr>
          <w:rFonts w:ascii="Arial" w:hAnsi="Arial" w:cs="Arial"/>
          <w:sz w:val="20"/>
          <w:szCs w:val="20"/>
        </w:rPr>
      </w:pPr>
    </w:p>
    <w:p w14:paraId="7251A0F4" w14:textId="77777777" w:rsidR="00AA7224" w:rsidRDefault="00AA7224" w:rsidP="006446C3">
      <w:pPr>
        <w:tabs>
          <w:tab w:val="left" w:pos="567"/>
        </w:tabs>
        <w:jc w:val="both"/>
        <w:rPr>
          <w:rFonts w:ascii="Arial" w:hAnsi="Arial" w:cs="Arial"/>
          <w:b/>
          <w:bCs/>
          <w:sz w:val="20"/>
          <w:szCs w:val="20"/>
        </w:rPr>
      </w:pPr>
      <w:r>
        <w:rPr>
          <w:rFonts w:ascii="Arial" w:hAnsi="Arial" w:cs="Arial"/>
          <w:b/>
          <w:bCs/>
          <w:sz w:val="20"/>
          <w:szCs w:val="20"/>
        </w:rPr>
        <w:br w:type="page"/>
      </w:r>
    </w:p>
    <w:p w14:paraId="4098B2CB" w14:textId="77777777" w:rsidR="00AA7224" w:rsidRDefault="00AA7224" w:rsidP="006446C3">
      <w:pPr>
        <w:tabs>
          <w:tab w:val="left" w:pos="567"/>
        </w:tabs>
        <w:jc w:val="both"/>
        <w:rPr>
          <w:rFonts w:ascii="Arial" w:hAnsi="Arial" w:cs="Arial"/>
          <w:b/>
          <w:bCs/>
          <w:sz w:val="20"/>
          <w:szCs w:val="20"/>
        </w:rPr>
      </w:pPr>
    </w:p>
    <w:p w14:paraId="3D0FDCDB" w14:textId="77777777" w:rsidR="006446C3" w:rsidRPr="00BB1B52" w:rsidRDefault="006446C3" w:rsidP="00AA7224">
      <w:pPr>
        <w:tabs>
          <w:tab w:val="left" w:pos="540"/>
        </w:tabs>
        <w:jc w:val="both"/>
        <w:rPr>
          <w:rFonts w:ascii="Arial" w:hAnsi="Arial" w:cs="Arial"/>
          <w:sz w:val="20"/>
          <w:szCs w:val="20"/>
        </w:rPr>
      </w:pPr>
      <w:r w:rsidRPr="00BB1B52">
        <w:rPr>
          <w:rFonts w:ascii="Arial" w:hAnsi="Arial" w:cs="Arial"/>
          <w:b/>
          <w:bCs/>
          <w:sz w:val="20"/>
          <w:szCs w:val="20"/>
        </w:rPr>
        <w:t>10</w:t>
      </w:r>
      <w:r w:rsidRPr="00BB1B52">
        <w:rPr>
          <w:rFonts w:ascii="Arial" w:hAnsi="Arial" w:cs="Arial"/>
          <w:b/>
          <w:bCs/>
          <w:sz w:val="20"/>
          <w:szCs w:val="20"/>
        </w:rPr>
        <w:tab/>
        <w:t xml:space="preserve">Expenses </w:t>
      </w:r>
    </w:p>
    <w:p w14:paraId="24987F7F" w14:textId="77777777" w:rsidR="006446C3" w:rsidRPr="00AA7224" w:rsidRDefault="006446C3" w:rsidP="006446C3">
      <w:pPr>
        <w:tabs>
          <w:tab w:val="left" w:pos="9098"/>
        </w:tabs>
        <w:ind w:left="540"/>
        <w:jc w:val="thaiDistribute"/>
        <w:rPr>
          <w:rFonts w:ascii="Arial" w:hAnsi="Arial" w:cs="Arial"/>
          <w:sz w:val="16"/>
          <w:szCs w:val="16"/>
          <w:lang w:val="en-GB"/>
        </w:rPr>
      </w:pPr>
    </w:p>
    <w:p w14:paraId="095FFEFC" w14:textId="77777777" w:rsidR="006446C3" w:rsidRPr="00AA7224" w:rsidRDefault="006446C3" w:rsidP="006446C3">
      <w:pPr>
        <w:tabs>
          <w:tab w:val="left" w:pos="9098"/>
        </w:tabs>
        <w:ind w:left="540"/>
        <w:jc w:val="thaiDistribute"/>
        <w:rPr>
          <w:rFonts w:ascii="Arial" w:hAnsi="Arial" w:cs="Arial"/>
          <w:sz w:val="16"/>
          <w:szCs w:val="16"/>
          <w:lang w:val="en-GB"/>
        </w:rPr>
      </w:pPr>
    </w:p>
    <w:p w14:paraId="42C5C6D7" w14:textId="77777777" w:rsidR="006446C3" w:rsidRPr="0076351A" w:rsidRDefault="006446C3" w:rsidP="006446C3">
      <w:pPr>
        <w:pStyle w:val="a3"/>
        <w:ind w:left="540"/>
        <w:rPr>
          <w:rFonts w:ascii="Arial" w:hAnsi="Arial" w:cs="Arial"/>
          <w:spacing w:val="-2"/>
          <w:sz w:val="20"/>
          <w:szCs w:val="20"/>
        </w:rPr>
      </w:pPr>
      <w:r w:rsidRPr="0076351A">
        <w:rPr>
          <w:rFonts w:ascii="Arial" w:hAnsi="Arial" w:cs="Arial"/>
          <w:spacing w:val="-2"/>
          <w:sz w:val="20"/>
          <w:szCs w:val="20"/>
        </w:rPr>
        <w:t>The management fee, trustee fee and registrar fee are calculated by the Management Company as follows:</w:t>
      </w:r>
    </w:p>
    <w:p w14:paraId="3869EFE9" w14:textId="77777777" w:rsidR="006446C3" w:rsidRPr="00AA7224" w:rsidRDefault="006446C3" w:rsidP="006446C3">
      <w:pPr>
        <w:tabs>
          <w:tab w:val="left" w:pos="9098"/>
        </w:tabs>
        <w:ind w:left="540"/>
        <w:jc w:val="both"/>
        <w:rPr>
          <w:rFonts w:ascii="Arial" w:hAnsi="Arial" w:cs="Arial"/>
          <w:sz w:val="16"/>
          <w:szCs w:val="16"/>
          <w:lang w:val="en-GB"/>
        </w:rPr>
      </w:pPr>
    </w:p>
    <w:p w14:paraId="53259443" w14:textId="77777777" w:rsidR="006446C3" w:rsidRPr="00BB1B52" w:rsidRDefault="006446C3" w:rsidP="006446C3">
      <w:pPr>
        <w:pStyle w:val="a3"/>
        <w:ind w:left="540"/>
        <w:rPr>
          <w:rFonts w:ascii="Arial" w:hAnsi="Arial" w:cs="Arial"/>
          <w:sz w:val="20"/>
          <w:szCs w:val="20"/>
          <w:lang w:val="en-GB"/>
        </w:rPr>
      </w:pPr>
      <w:r w:rsidRPr="00BB1B52">
        <w:rPr>
          <w:rFonts w:ascii="Arial" w:hAnsi="Arial" w:cs="Arial"/>
          <w:b/>
          <w:bCs/>
          <w:sz w:val="20"/>
          <w:szCs w:val="20"/>
          <w:lang w:val="en-GB"/>
        </w:rPr>
        <w:t>Management fee</w:t>
      </w:r>
    </w:p>
    <w:p w14:paraId="63B5A747" w14:textId="77777777" w:rsidR="006446C3" w:rsidRPr="00AA7224" w:rsidRDefault="006446C3" w:rsidP="006446C3">
      <w:pPr>
        <w:tabs>
          <w:tab w:val="left" w:pos="9098"/>
        </w:tabs>
        <w:ind w:left="540"/>
        <w:jc w:val="both"/>
        <w:rPr>
          <w:rFonts w:ascii="Arial" w:hAnsi="Arial" w:cs="Arial"/>
          <w:sz w:val="16"/>
          <w:szCs w:val="16"/>
          <w:lang w:val="en-GB"/>
        </w:rPr>
      </w:pPr>
    </w:p>
    <w:p w14:paraId="4ADF3FEF" w14:textId="77777777" w:rsidR="006446C3" w:rsidRPr="00BB1B52" w:rsidRDefault="006446C3" w:rsidP="006446C3">
      <w:pPr>
        <w:tabs>
          <w:tab w:val="left" w:pos="9098"/>
        </w:tabs>
        <w:ind w:left="540"/>
        <w:jc w:val="both"/>
        <w:rPr>
          <w:rFonts w:ascii="Arial" w:hAnsi="Arial" w:cs="Arial"/>
          <w:sz w:val="20"/>
          <w:szCs w:val="20"/>
          <w:lang w:val="en-GB"/>
        </w:rPr>
      </w:pPr>
      <w:r w:rsidRPr="00BB1B52">
        <w:rPr>
          <w:rFonts w:ascii="Arial" w:hAnsi="Arial" w:cs="Arial"/>
          <w:sz w:val="20"/>
          <w:szCs w:val="20"/>
          <w:lang w:val="en-GB"/>
        </w:rPr>
        <w:t xml:space="preserve">The Management Company is entitled to receive a monthly management fee from the Fund at a rate of </w:t>
      </w:r>
      <w:r w:rsidRPr="00BB1B52">
        <w:rPr>
          <w:rFonts w:ascii="Arial" w:hAnsi="Arial" w:cs="Arial"/>
          <w:sz w:val="20"/>
          <w:szCs w:val="20"/>
          <w:cs/>
          <w:lang w:val="en-GB"/>
        </w:rPr>
        <w:t>1.00</w:t>
      </w:r>
      <w:r w:rsidRPr="00BB1B52">
        <w:rPr>
          <w:rFonts w:ascii="Arial" w:hAnsi="Arial" w:cs="Arial"/>
          <w:sz w:val="20"/>
          <w:szCs w:val="20"/>
          <w:lang w:val="en-GB"/>
        </w:rPr>
        <w:t xml:space="preserve">% per annum (exclusive of value added tax, specific business tax or any other similar tax) of the net assets value of the Fund but </w:t>
      </w:r>
      <w:r w:rsidRPr="00BB1B52">
        <w:rPr>
          <w:rFonts w:ascii="Arial" w:hAnsi="Arial" w:cs="Arial"/>
          <w:sz w:val="20"/>
          <w:szCs w:val="20"/>
        </w:rPr>
        <w:t xml:space="preserve">not less than </w:t>
      </w:r>
      <w:r w:rsidR="00A34F2F">
        <w:rPr>
          <w:rFonts w:ascii="Arial" w:hAnsi="Arial" w:cs="Browallia New"/>
          <w:sz w:val="20"/>
          <w:szCs w:val="25"/>
        </w:rPr>
        <w:t xml:space="preserve">Baht </w:t>
      </w:r>
      <w:r w:rsidRPr="00BB1B52">
        <w:rPr>
          <w:rFonts w:ascii="Arial" w:hAnsi="Arial" w:cs="Arial"/>
          <w:sz w:val="20"/>
          <w:szCs w:val="20"/>
          <w:lang w:val="en-GB"/>
        </w:rPr>
        <w:t xml:space="preserve">3 million per </w:t>
      </w:r>
      <w:r w:rsidR="00A34F2F">
        <w:rPr>
          <w:rFonts w:ascii="Arial" w:hAnsi="Arial" w:cs="Arial"/>
          <w:sz w:val="20"/>
          <w:szCs w:val="20"/>
          <w:lang w:val="en-GB"/>
        </w:rPr>
        <w:t>annum</w:t>
      </w:r>
      <w:r w:rsidRPr="00BB1B52">
        <w:rPr>
          <w:rFonts w:ascii="Arial" w:hAnsi="Arial" w:cs="Arial"/>
          <w:sz w:val="20"/>
          <w:szCs w:val="20"/>
          <w:lang w:val="en-GB"/>
        </w:rPr>
        <w:t>.</w:t>
      </w:r>
    </w:p>
    <w:p w14:paraId="71A4984D" w14:textId="77777777" w:rsidR="006446C3" w:rsidRPr="00AA7224" w:rsidRDefault="006446C3" w:rsidP="00C20351">
      <w:pPr>
        <w:tabs>
          <w:tab w:val="left" w:pos="9098"/>
        </w:tabs>
        <w:ind w:left="540"/>
        <w:jc w:val="both"/>
        <w:rPr>
          <w:rFonts w:ascii="Arial" w:hAnsi="Arial" w:cs="Arial"/>
          <w:sz w:val="16"/>
          <w:szCs w:val="16"/>
          <w:cs/>
          <w:lang w:val="en-GB"/>
        </w:rPr>
      </w:pPr>
    </w:p>
    <w:p w14:paraId="5273B211" w14:textId="77777777" w:rsidR="006446C3" w:rsidRPr="00BB1B52" w:rsidRDefault="006446C3" w:rsidP="006446C3">
      <w:pPr>
        <w:pStyle w:val="a3"/>
        <w:ind w:left="540"/>
        <w:rPr>
          <w:rFonts w:ascii="Arial" w:hAnsi="Arial" w:cs="Arial"/>
          <w:b/>
          <w:bCs/>
          <w:sz w:val="20"/>
          <w:szCs w:val="20"/>
          <w:lang w:val="en-GB"/>
        </w:rPr>
      </w:pPr>
      <w:r w:rsidRPr="00BB1B52">
        <w:rPr>
          <w:rFonts w:ascii="Arial" w:hAnsi="Arial" w:cs="Arial"/>
          <w:b/>
          <w:bCs/>
          <w:sz w:val="20"/>
          <w:szCs w:val="20"/>
          <w:lang w:val="en-GB"/>
        </w:rPr>
        <w:t>Trustee fee</w:t>
      </w:r>
    </w:p>
    <w:p w14:paraId="3B8305D3" w14:textId="77777777" w:rsidR="006446C3" w:rsidRPr="00AA7224" w:rsidRDefault="006446C3" w:rsidP="006446C3">
      <w:pPr>
        <w:tabs>
          <w:tab w:val="left" w:pos="9098"/>
        </w:tabs>
        <w:ind w:left="540"/>
        <w:jc w:val="both"/>
        <w:rPr>
          <w:rFonts w:ascii="Arial" w:hAnsi="Arial" w:cs="Arial"/>
          <w:sz w:val="16"/>
          <w:szCs w:val="16"/>
          <w:lang w:val="en-GB"/>
        </w:rPr>
      </w:pPr>
    </w:p>
    <w:p w14:paraId="2C834CB7" w14:textId="77777777" w:rsidR="006446C3" w:rsidRPr="00BB1B52" w:rsidRDefault="006446C3" w:rsidP="006446C3">
      <w:pPr>
        <w:pStyle w:val="a3"/>
        <w:ind w:left="540"/>
        <w:rPr>
          <w:rFonts w:ascii="Arial" w:hAnsi="Arial" w:cs="Arial"/>
          <w:sz w:val="20"/>
          <w:szCs w:val="20"/>
          <w:lang w:val="en-GB"/>
        </w:rPr>
      </w:pPr>
      <w:r w:rsidRPr="00BB1B52">
        <w:rPr>
          <w:rFonts w:ascii="Arial" w:hAnsi="Arial" w:cs="Arial"/>
          <w:sz w:val="20"/>
          <w:szCs w:val="20"/>
          <w:lang w:val="en-GB"/>
        </w:rPr>
        <w:t>The Trustee is entitled to receive a monthly remuneration at a rate of 0.10% per annum (exclusive of value added tax, specific business tax or any other similar tax) of the net assets value of the Fund, which</w:t>
      </w:r>
      <w:r w:rsidRPr="00BB1B52">
        <w:rPr>
          <w:rFonts w:ascii="Arial" w:hAnsi="Arial" w:cs="Arial"/>
          <w:sz w:val="20"/>
          <w:szCs w:val="20"/>
        </w:rPr>
        <w:t xml:space="preserve"> </w:t>
      </w:r>
      <w:r w:rsidRPr="00BB1B52">
        <w:rPr>
          <w:rFonts w:ascii="Arial" w:hAnsi="Arial" w:cs="Arial"/>
          <w:sz w:val="20"/>
          <w:szCs w:val="20"/>
          <w:lang w:val="en-GB"/>
        </w:rPr>
        <w:t>does not include other necessary and reasonable expenses that the Trustee incurs in relation to the duties of the Trustee.</w:t>
      </w:r>
    </w:p>
    <w:p w14:paraId="4422D2E2" w14:textId="77777777" w:rsidR="00BB1B52" w:rsidRPr="00AA7224" w:rsidRDefault="00BB1B52" w:rsidP="006446C3">
      <w:pPr>
        <w:pStyle w:val="a3"/>
        <w:ind w:left="540"/>
        <w:rPr>
          <w:rFonts w:ascii="Arial" w:hAnsi="Arial" w:cs="Arial"/>
          <w:sz w:val="16"/>
          <w:szCs w:val="16"/>
          <w:lang w:val="en-GB"/>
        </w:rPr>
      </w:pPr>
    </w:p>
    <w:p w14:paraId="0701101B" w14:textId="77777777" w:rsidR="006446C3" w:rsidRPr="00BB1B52" w:rsidRDefault="006446C3" w:rsidP="006446C3">
      <w:pPr>
        <w:pStyle w:val="a3"/>
        <w:ind w:left="0" w:firstLine="540"/>
        <w:rPr>
          <w:rFonts w:ascii="Arial" w:hAnsi="Arial" w:cs="Arial"/>
          <w:b/>
          <w:bCs/>
          <w:sz w:val="20"/>
          <w:szCs w:val="20"/>
          <w:lang w:val="en-GB"/>
        </w:rPr>
      </w:pPr>
      <w:r w:rsidRPr="00BB1B52">
        <w:rPr>
          <w:rFonts w:ascii="Arial" w:hAnsi="Arial" w:cs="Arial"/>
          <w:b/>
          <w:bCs/>
          <w:sz w:val="20"/>
          <w:szCs w:val="20"/>
          <w:lang w:val="en-GB"/>
        </w:rPr>
        <w:t>Registrar fee</w:t>
      </w:r>
    </w:p>
    <w:p w14:paraId="4ED393C8" w14:textId="77777777" w:rsidR="006446C3" w:rsidRPr="00AA7224" w:rsidRDefault="006446C3" w:rsidP="006446C3">
      <w:pPr>
        <w:pStyle w:val="a3"/>
        <w:ind w:left="540"/>
        <w:rPr>
          <w:rFonts w:ascii="Arial" w:hAnsi="Arial" w:cs="Arial"/>
          <w:spacing w:val="-6"/>
          <w:sz w:val="16"/>
          <w:szCs w:val="16"/>
          <w:lang w:val="en-GB"/>
        </w:rPr>
      </w:pPr>
    </w:p>
    <w:p w14:paraId="25D92D6F" w14:textId="77777777" w:rsidR="006446C3" w:rsidRPr="00D76F1F" w:rsidRDefault="006446C3" w:rsidP="006446C3">
      <w:pPr>
        <w:pStyle w:val="a3"/>
        <w:ind w:left="540"/>
        <w:rPr>
          <w:rFonts w:ascii="Arial" w:hAnsi="Arial" w:cs="Arial"/>
          <w:spacing w:val="-6"/>
          <w:sz w:val="20"/>
          <w:szCs w:val="20"/>
          <w:lang w:val="en-GB"/>
        </w:rPr>
      </w:pPr>
      <w:r w:rsidRPr="00BB1B52">
        <w:rPr>
          <w:rFonts w:ascii="Arial" w:hAnsi="Arial" w:cs="Arial"/>
          <w:spacing w:val="-6"/>
          <w:sz w:val="20"/>
          <w:szCs w:val="20"/>
          <w:lang w:val="en-GB"/>
        </w:rPr>
        <w:t>The fee for the Investment Unit Registrar shall be charged on an annual basis at a rate of 0.023% per annum</w:t>
      </w:r>
      <w:r w:rsidRPr="00D76F1F">
        <w:rPr>
          <w:rFonts w:ascii="Arial" w:hAnsi="Arial" w:cs="Arial"/>
          <w:spacing w:val="-6"/>
          <w:sz w:val="20"/>
          <w:szCs w:val="20"/>
          <w:lang w:val="en-GB"/>
        </w:rPr>
        <w:t xml:space="preserve"> of the Fund's registered capital (exclusive of value added tax, specific business tax or any other similar tax). The charge shall not exceed Baht </w:t>
      </w:r>
      <w:r w:rsidRPr="00D76F1F">
        <w:rPr>
          <w:rFonts w:ascii="Arial" w:hAnsi="Arial" w:cs="Arial"/>
          <w:spacing w:val="-6"/>
          <w:sz w:val="20"/>
          <w:szCs w:val="20"/>
          <w:cs/>
          <w:lang w:val="th-TH"/>
        </w:rPr>
        <w:t>5</w:t>
      </w:r>
      <w:r w:rsidRPr="00D76F1F">
        <w:rPr>
          <w:rFonts w:ascii="Arial" w:hAnsi="Arial" w:cs="Arial"/>
          <w:spacing w:val="-6"/>
          <w:sz w:val="20"/>
          <w:szCs w:val="20"/>
          <w:lang w:val="en-GB"/>
        </w:rPr>
        <w:t xml:space="preserve"> million per annum.</w:t>
      </w:r>
    </w:p>
    <w:p w14:paraId="17B0C3A2" w14:textId="77777777" w:rsidR="00BB1B52" w:rsidRPr="00AA7224" w:rsidRDefault="00BB1B52" w:rsidP="006446C3">
      <w:pPr>
        <w:tabs>
          <w:tab w:val="left" w:pos="9098"/>
        </w:tabs>
        <w:ind w:left="540"/>
        <w:jc w:val="both"/>
        <w:rPr>
          <w:rFonts w:ascii="Arial" w:hAnsi="Arial" w:cs="Arial"/>
          <w:sz w:val="16"/>
          <w:szCs w:val="16"/>
          <w:lang w:val="en-GB"/>
        </w:rPr>
      </w:pPr>
    </w:p>
    <w:p w14:paraId="734DDC30" w14:textId="77777777" w:rsidR="00022435" w:rsidRPr="00AA7224" w:rsidRDefault="00022435" w:rsidP="006446C3">
      <w:pPr>
        <w:tabs>
          <w:tab w:val="left" w:pos="9098"/>
        </w:tabs>
        <w:ind w:left="540"/>
        <w:jc w:val="both"/>
        <w:rPr>
          <w:rFonts w:ascii="Arial" w:hAnsi="Arial" w:cs="Arial"/>
          <w:sz w:val="16"/>
          <w:szCs w:val="16"/>
          <w:lang w:val="en-GB"/>
        </w:rPr>
      </w:pPr>
    </w:p>
    <w:p w14:paraId="0D052270" w14:textId="77777777" w:rsidR="006446C3" w:rsidRPr="00D76F1F" w:rsidRDefault="006446C3" w:rsidP="00975335">
      <w:pPr>
        <w:pStyle w:val="a3"/>
        <w:tabs>
          <w:tab w:val="left" w:pos="540"/>
        </w:tabs>
        <w:ind w:left="547" w:hanging="547"/>
        <w:rPr>
          <w:rFonts w:ascii="Arial" w:hAnsi="Arial" w:cs="Arial"/>
          <w:sz w:val="20"/>
          <w:szCs w:val="20"/>
        </w:rPr>
      </w:pPr>
      <w:r w:rsidRPr="00D76F1F">
        <w:rPr>
          <w:rFonts w:ascii="Arial" w:hAnsi="Arial" w:cs="Arial"/>
          <w:b/>
          <w:bCs/>
          <w:sz w:val="20"/>
          <w:szCs w:val="20"/>
        </w:rPr>
        <w:t>11</w:t>
      </w:r>
      <w:r w:rsidRPr="00D76F1F">
        <w:rPr>
          <w:rFonts w:ascii="Arial" w:hAnsi="Arial" w:cs="Arial"/>
          <w:b/>
          <w:bCs/>
          <w:sz w:val="20"/>
          <w:szCs w:val="20"/>
        </w:rPr>
        <w:tab/>
        <w:t xml:space="preserve">Related party transactions </w:t>
      </w:r>
    </w:p>
    <w:p w14:paraId="1906E60D" w14:textId="77777777" w:rsidR="006446C3" w:rsidRPr="00AA7224" w:rsidRDefault="006446C3" w:rsidP="006446C3">
      <w:pPr>
        <w:pStyle w:val="a3"/>
        <w:ind w:left="540"/>
        <w:rPr>
          <w:rFonts w:ascii="Arial" w:hAnsi="Arial" w:cs="Arial"/>
          <w:sz w:val="16"/>
          <w:szCs w:val="16"/>
        </w:rPr>
      </w:pPr>
    </w:p>
    <w:p w14:paraId="38B43F83" w14:textId="77777777" w:rsidR="006446C3" w:rsidRPr="00AA7224" w:rsidRDefault="006446C3" w:rsidP="006446C3">
      <w:pPr>
        <w:pStyle w:val="a3"/>
        <w:ind w:left="540"/>
        <w:rPr>
          <w:rFonts w:ascii="Arial" w:hAnsi="Arial" w:cs="Arial"/>
          <w:sz w:val="16"/>
          <w:szCs w:val="16"/>
        </w:rPr>
      </w:pPr>
    </w:p>
    <w:p w14:paraId="75F566AB" w14:textId="77777777" w:rsidR="006446C3" w:rsidRPr="00D76F1F" w:rsidRDefault="006446C3" w:rsidP="006446C3">
      <w:pPr>
        <w:tabs>
          <w:tab w:val="left" w:pos="9000"/>
        </w:tabs>
        <w:ind w:left="540"/>
        <w:jc w:val="both"/>
        <w:rPr>
          <w:rFonts w:ascii="Arial" w:hAnsi="Arial" w:cs="Arial"/>
          <w:spacing w:val="-4"/>
          <w:sz w:val="20"/>
          <w:szCs w:val="20"/>
        </w:rPr>
      </w:pPr>
      <w:r w:rsidRPr="00D76F1F">
        <w:rPr>
          <w:rFonts w:ascii="Arial" w:hAnsi="Arial" w:cs="Arial"/>
          <w:spacing w:val="-4"/>
          <w:sz w:val="20"/>
          <w:szCs w:val="20"/>
        </w:rPr>
        <w:t>Enterprises and individuals that, directly or indirectly through one or more intermediaries, control, or are controlled by or are under common control with the Fund, including holding entities, subsidiaries and fellow subsidiaries are related parties of the Fund. Associates and individuals owning, directly or indirectly, an interest in the voting power of the Fund that gives them significant influence over the enterprise, key management personnel, including directors and officers of the Fund and close members of the family of these individuals and entities associated with these individuals also constitute related parties.</w:t>
      </w:r>
    </w:p>
    <w:p w14:paraId="6270A568" w14:textId="77777777" w:rsidR="006446C3" w:rsidRPr="00AA7224" w:rsidRDefault="006446C3" w:rsidP="006446C3">
      <w:pPr>
        <w:tabs>
          <w:tab w:val="left" w:pos="2565"/>
        </w:tabs>
        <w:ind w:left="540"/>
        <w:jc w:val="both"/>
        <w:rPr>
          <w:rFonts w:ascii="Arial" w:hAnsi="Arial" w:cs="Arial"/>
          <w:sz w:val="16"/>
          <w:szCs w:val="16"/>
        </w:rPr>
      </w:pPr>
    </w:p>
    <w:p w14:paraId="16866738" w14:textId="77777777" w:rsidR="006446C3" w:rsidRPr="00D76F1F" w:rsidRDefault="006446C3" w:rsidP="006446C3">
      <w:pPr>
        <w:tabs>
          <w:tab w:val="left" w:pos="2565"/>
        </w:tabs>
        <w:ind w:left="540"/>
        <w:jc w:val="both"/>
        <w:rPr>
          <w:rFonts w:ascii="Arial" w:hAnsi="Arial" w:cs="Arial"/>
          <w:spacing w:val="-4"/>
          <w:sz w:val="20"/>
          <w:szCs w:val="20"/>
        </w:rPr>
      </w:pPr>
      <w:r w:rsidRPr="00D76F1F">
        <w:rPr>
          <w:rFonts w:ascii="Arial" w:hAnsi="Arial" w:cs="Arial"/>
          <w:spacing w:val="-4"/>
          <w:sz w:val="20"/>
          <w:szCs w:val="20"/>
        </w:rPr>
        <w:t>In considering each possible related party relationship, attention is directed to the substance of the relationship, and not merely the legal form.</w:t>
      </w:r>
    </w:p>
    <w:p w14:paraId="3D327A0E" w14:textId="77777777" w:rsidR="006446C3" w:rsidRPr="00AA7224" w:rsidRDefault="006446C3" w:rsidP="006446C3">
      <w:pPr>
        <w:pStyle w:val="a3"/>
        <w:ind w:left="540"/>
        <w:rPr>
          <w:rFonts w:ascii="Arial" w:hAnsi="Arial" w:cs="Arial"/>
          <w:spacing w:val="-4"/>
          <w:sz w:val="16"/>
          <w:szCs w:val="16"/>
        </w:rPr>
      </w:pPr>
    </w:p>
    <w:p w14:paraId="54813317" w14:textId="77777777" w:rsidR="006446C3" w:rsidRPr="00D76F1F" w:rsidRDefault="006446C3" w:rsidP="006446C3">
      <w:pPr>
        <w:pStyle w:val="a3"/>
        <w:ind w:left="540"/>
        <w:rPr>
          <w:rFonts w:ascii="Arial" w:hAnsi="Arial" w:cs="Arial"/>
          <w:sz w:val="20"/>
          <w:szCs w:val="20"/>
        </w:rPr>
      </w:pPr>
      <w:r w:rsidRPr="00D76F1F">
        <w:rPr>
          <w:rFonts w:ascii="Arial" w:hAnsi="Arial" w:cs="Arial"/>
          <w:sz w:val="20"/>
          <w:szCs w:val="20"/>
        </w:rPr>
        <w:t xml:space="preserve">The relationship among major related parties can be </w:t>
      </w:r>
      <w:proofErr w:type="spellStart"/>
      <w:r w:rsidRPr="00D76F1F">
        <w:rPr>
          <w:rFonts w:ascii="Arial" w:hAnsi="Arial" w:cs="Arial"/>
          <w:sz w:val="20"/>
          <w:szCs w:val="20"/>
        </w:rPr>
        <w:t>summarised</w:t>
      </w:r>
      <w:proofErr w:type="spellEnd"/>
      <w:r w:rsidRPr="00D76F1F">
        <w:rPr>
          <w:rFonts w:ascii="Arial" w:hAnsi="Arial" w:cs="Arial"/>
          <w:sz w:val="20"/>
          <w:szCs w:val="20"/>
        </w:rPr>
        <w:t xml:space="preserve"> as follows:</w:t>
      </w:r>
    </w:p>
    <w:p w14:paraId="7B91E88C" w14:textId="77777777" w:rsidR="006446C3" w:rsidRPr="00AA7224" w:rsidRDefault="006446C3" w:rsidP="006446C3">
      <w:pPr>
        <w:pStyle w:val="a3"/>
        <w:tabs>
          <w:tab w:val="left" w:pos="900"/>
        </w:tabs>
        <w:ind w:left="540"/>
        <w:rPr>
          <w:rFonts w:ascii="Arial" w:hAnsi="Arial" w:cs="Arial"/>
          <w:sz w:val="16"/>
          <w:szCs w:val="16"/>
        </w:rPr>
      </w:pPr>
    </w:p>
    <w:p w14:paraId="279331FB" w14:textId="77777777" w:rsidR="006446C3" w:rsidRPr="00D76F1F" w:rsidRDefault="006446C3" w:rsidP="006446C3">
      <w:pPr>
        <w:pStyle w:val="a3"/>
        <w:numPr>
          <w:ilvl w:val="0"/>
          <w:numId w:val="3"/>
        </w:numPr>
        <w:tabs>
          <w:tab w:val="left" w:pos="900"/>
        </w:tabs>
        <w:ind w:left="900"/>
        <w:rPr>
          <w:rFonts w:ascii="Arial" w:hAnsi="Arial" w:cs="Arial"/>
          <w:sz w:val="20"/>
          <w:szCs w:val="20"/>
        </w:rPr>
      </w:pPr>
      <w:proofErr w:type="spellStart"/>
      <w:r w:rsidRPr="00D76F1F">
        <w:rPr>
          <w:rFonts w:ascii="Arial" w:hAnsi="Arial" w:cs="Arial"/>
          <w:sz w:val="20"/>
          <w:szCs w:val="20"/>
        </w:rPr>
        <w:t>Krungthai</w:t>
      </w:r>
      <w:proofErr w:type="spellEnd"/>
      <w:r w:rsidRPr="00D76F1F">
        <w:rPr>
          <w:rFonts w:ascii="Arial" w:hAnsi="Arial" w:cs="Arial"/>
          <w:sz w:val="20"/>
          <w:szCs w:val="20"/>
        </w:rPr>
        <w:t xml:space="preserve"> Asset Management</w:t>
      </w:r>
      <w:r w:rsidR="003116BC">
        <w:rPr>
          <w:rFonts w:ascii="Arial" w:hAnsi="Arial" w:cs="Arial"/>
          <w:sz w:val="20"/>
          <w:szCs w:val="20"/>
        </w:rPr>
        <w:t xml:space="preserve"> Public</w:t>
      </w:r>
      <w:r w:rsidRPr="00D76F1F">
        <w:rPr>
          <w:rFonts w:ascii="Arial" w:hAnsi="Arial" w:cs="Arial"/>
          <w:sz w:val="20"/>
          <w:szCs w:val="20"/>
        </w:rPr>
        <w:t xml:space="preserve"> Company Limited is the Management Company.</w:t>
      </w:r>
    </w:p>
    <w:p w14:paraId="54F12C0B" w14:textId="77777777" w:rsidR="006446C3" w:rsidRPr="00D76F1F" w:rsidRDefault="006446C3" w:rsidP="006446C3">
      <w:pPr>
        <w:pStyle w:val="a3"/>
        <w:numPr>
          <w:ilvl w:val="0"/>
          <w:numId w:val="3"/>
        </w:numPr>
        <w:tabs>
          <w:tab w:val="left" w:pos="900"/>
        </w:tabs>
        <w:ind w:left="900"/>
        <w:rPr>
          <w:rFonts w:ascii="Arial" w:hAnsi="Arial" w:cs="Arial"/>
          <w:sz w:val="20"/>
          <w:szCs w:val="20"/>
        </w:rPr>
      </w:pPr>
      <w:r w:rsidRPr="00D76F1F">
        <w:rPr>
          <w:rFonts w:ascii="Arial" w:hAnsi="Arial" w:cs="Arial"/>
          <w:sz w:val="20"/>
          <w:szCs w:val="20"/>
        </w:rPr>
        <w:t>Electricity Generating Authority of Thailand (“EGAT”) transfers the benefits from the Availability Payment according to the Agreement.</w:t>
      </w:r>
    </w:p>
    <w:p w14:paraId="4333953C" w14:textId="77777777" w:rsidR="006446C3" w:rsidRPr="00D76F1F" w:rsidRDefault="006446C3" w:rsidP="00F069D5">
      <w:pPr>
        <w:pStyle w:val="a3"/>
        <w:numPr>
          <w:ilvl w:val="0"/>
          <w:numId w:val="3"/>
        </w:numPr>
        <w:tabs>
          <w:tab w:val="left" w:pos="900"/>
        </w:tabs>
        <w:ind w:left="900"/>
        <w:rPr>
          <w:rFonts w:ascii="Arial" w:hAnsi="Arial" w:cs="Arial"/>
          <w:spacing w:val="-4"/>
          <w:sz w:val="20"/>
          <w:szCs w:val="20"/>
        </w:rPr>
      </w:pPr>
      <w:r w:rsidRPr="00D76F1F">
        <w:rPr>
          <w:rFonts w:ascii="Arial" w:hAnsi="Arial" w:cs="Arial"/>
          <w:spacing w:val="-4"/>
          <w:sz w:val="20"/>
          <w:szCs w:val="20"/>
        </w:rPr>
        <w:t>Standard Chartered</w:t>
      </w:r>
      <w:r w:rsidRPr="00D76F1F">
        <w:rPr>
          <w:rFonts w:ascii="Arial" w:hAnsi="Arial" w:cs="Arial"/>
          <w:spacing w:val="-4"/>
          <w:sz w:val="20"/>
          <w:szCs w:val="20"/>
          <w:cs/>
        </w:rPr>
        <w:t xml:space="preserve"> </w:t>
      </w:r>
      <w:r w:rsidRPr="00D76F1F">
        <w:rPr>
          <w:rFonts w:ascii="Arial" w:hAnsi="Arial" w:cs="Arial"/>
          <w:spacing w:val="-4"/>
          <w:sz w:val="20"/>
          <w:szCs w:val="20"/>
        </w:rPr>
        <w:t>Bank (Thai) Public</w:t>
      </w:r>
      <w:r w:rsidRPr="00D76F1F">
        <w:rPr>
          <w:rStyle w:val="st1"/>
          <w:rFonts w:ascii="Arial" w:hAnsi="Arial" w:cs="Arial"/>
          <w:spacing w:val="-4"/>
          <w:sz w:val="20"/>
          <w:szCs w:val="20"/>
        </w:rPr>
        <w:t xml:space="preserve"> </w:t>
      </w:r>
      <w:r w:rsidRPr="00D76F1F">
        <w:rPr>
          <w:rFonts w:ascii="Arial" w:hAnsi="Arial" w:cs="Arial"/>
          <w:spacing w:val="-4"/>
          <w:sz w:val="20"/>
          <w:szCs w:val="20"/>
        </w:rPr>
        <w:t>Company Limited is the Trustee of the Fund.</w:t>
      </w:r>
    </w:p>
    <w:p w14:paraId="2CF10693" w14:textId="77777777" w:rsidR="006446C3" w:rsidRPr="00AA7224" w:rsidRDefault="006446C3" w:rsidP="00F069D5">
      <w:pPr>
        <w:pStyle w:val="a3"/>
        <w:tabs>
          <w:tab w:val="left" w:pos="900"/>
        </w:tabs>
        <w:ind w:left="0"/>
        <w:rPr>
          <w:rFonts w:ascii="Arial" w:hAnsi="Arial" w:cs="Arial"/>
          <w:sz w:val="16"/>
          <w:szCs w:val="16"/>
        </w:rPr>
      </w:pPr>
    </w:p>
    <w:p w14:paraId="3595FED5" w14:textId="77777777" w:rsidR="00975335" w:rsidRPr="00AA7224" w:rsidRDefault="00975335" w:rsidP="00F069D5">
      <w:pPr>
        <w:pStyle w:val="a3"/>
        <w:tabs>
          <w:tab w:val="left" w:pos="900"/>
        </w:tabs>
        <w:ind w:left="0"/>
        <w:rPr>
          <w:rFonts w:ascii="Arial" w:hAnsi="Arial" w:cs="Arial"/>
          <w:sz w:val="16"/>
          <w:szCs w:val="16"/>
        </w:rPr>
      </w:pPr>
    </w:p>
    <w:p w14:paraId="565E0B84" w14:textId="77777777" w:rsidR="006446C3" w:rsidRPr="00D76F1F" w:rsidRDefault="006446C3" w:rsidP="00975335">
      <w:pPr>
        <w:pStyle w:val="a3"/>
        <w:numPr>
          <w:ilvl w:val="0"/>
          <w:numId w:val="2"/>
        </w:numPr>
        <w:tabs>
          <w:tab w:val="left" w:pos="1080"/>
        </w:tabs>
        <w:ind w:left="1080" w:hanging="547"/>
        <w:rPr>
          <w:rFonts w:ascii="Arial" w:hAnsi="Arial" w:cs="Arial"/>
          <w:b/>
          <w:bCs/>
          <w:sz w:val="20"/>
          <w:szCs w:val="20"/>
        </w:rPr>
      </w:pPr>
      <w:r w:rsidRPr="00D76F1F">
        <w:rPr>
          <w:rFonts w:ascii="Arial" w:hAnsi="Arial" w:cs="Arial"/>
          <w:b/>
          <w:bCs/>
          <w:sz w:val="20"/>
          <w:szCs w:val="20"/>
        </w:rPr>
        <w:t>Income and expenses</w:t>
      </w:r>
    </w:p>
    <w:p w14:paraId="70ECB47F" w14:textId="77777777" w:rsidR="006446C3" w:rsidRPr="00AA7224" w:rsidRDefault="006446C3" w:rsidP="006446C3">
      <w:pPr>
        <w:pStyle w:val="a3"/>
        <w:ind w:left="1080"/>
        <w:rPr>
          <w:rFonts w:ascii="Arial" w:hAnsi="Arial" w:cs="Arial"/>
          <w:sz w:val="16"/>
          <w:szCs w:val="16"/>
        </w:rPr>
      </w:pPr>
    </w:p>
    <w:tbl>
      <w:tblPr>
        <w:tblW w:w="0" w:type="auto"/>
        <w:tblInd w:w="108" w:type="dxa"/>
        <w:tblLayout w:type="fixed"/>
        <w:tblLook w:val="0000" w:firstRow="0" w:lastRow="0" w:firstColumn="0" w:lastColumn="0" w:noHBand="0" w:noVBand="0"/>
      </w:tblPr>
      <w:tblGrid>
        <w:gridCol w:w="5976"/>
        <w:gridCol w:w="1526"/>
        <w:gridCol w:w="1526"/>
      </w:tblGrid>
      <w:tr w:rsidR="00F069D5" w:rsidRPr="00D76F1F" w14:paraId="4A98ED5D" w14:textId="77777777" w:rsidTr="00AA7224">
        <w:tc>
          <w:tcPr>
            <w:tcW w:w="5976" w:type="dxa"/>
            <w:vAlign w:val="bottom"/>
          </w:tcPr>
          <w:p w14:paraId="43D55B68" w14:textId="77777777" w:rsidR="00F069D5" w:rsidRPr="00D76F1F" w:rsidRDefault="00254F57" w:rsidP="00AA7224">
            <w:pPr>
              <w:pStyle w:val="a3"/>
              <w:ind w:left="972" w:right="-108" w:firstLine="12"/>
              <w:jc w:val="left"/>
              <w:rPr>
                <w:rFonts w:ascii="Arial" w:hAnsi="Arial" w:cs="Arial"/>
                <w:b/>
                <w:bCs/>
                <w:sz w:val="20"/>
                <w:szCs w:val="20"/>
                <w:lang w:val="en-GB"/>
              </w:rPr>
            </w:pPr>
            <w:r w:rsidRPr="00D76F1F">
              <w:rPr>
                <w:rFonts w:ascii="Arial" w:hAnsi="Arial" w:cs="Arial"/>
                <w:b/>
                <w:bCs/>
                <w:sz w:val="20"/>
                <w:szCs w:val="20"/>
                <w:lang w:val="en-GB"/>
              </w:rPr>
              <w:t xml:space="preserve">For </w:t>
            </w:r>
            <w:r w:rsidRPr="00D76F1F">
              <w:rPr>
                <w:rFonts w:ascii="Arial" w:hAnsi="Arial" w:cs="Arial"/>
                <w:b/>
                <w:bCs/>
                <w:sz w:val="20"/>
                <w:szCs w:val="20"/>
              </w:rPr>
              <w:t xml:space="preserve">the three-month period ended </w:t>
            </w:r>
            <w:r w:rsidR="00AA7224">
              <w:rPr>
                <w:rFonts w:ascii="Arial" w:hAnsi="Arial" w:cs="Arial"/>
                <w:b/>
                <w:bCs/>
                <w:sz w:val="20"/>
                <w:szCs w:val="20"/>
              </w:rPr>
              <w:t>30 June</w:t>
            </w:r>
          </w:p>
        </w:tc>
        <w:tc>
          <w:tcPr>
            <w:tcW w:w="1526" w:type="dxa"/>
            <w:vAlign w:val="bottom"/>
          </w:tcPr>
          <w:p w14:paraId="6B207494" w14:textId="77777777" w:rsidR="00F069D5" w:rsidRPr="00D76F1F" w:rsidRDefault="00F069D5" w:rsidP="00AA7224">
            <w:pPr>
              <w:pStyle w:val="a3"/>
              <w:ind w:left="0" w:right="-72"/>
              <w:jc w:val="right"/>
              <w:rPr>
                <w:rFonts w:ascii="Arial" w:hAnsi="Arial" w:cs="Arial"/>
                <w:b/>
                <w:bCs/>
                <w:sz w:val="20"/>
                <w:szCs w:val="20"/>
              </w:rPr>
            </w:pPr>
            <w:r w:rsidRPr="00D76F1F">
              <w:rPr>
                <w:rFonts w:ascii="Arial" w:hAnsi="Arial" w:cs="Arial"/>
                <w:b/>
                <w:bCs/>
                <w:sz w:val="20"/>
                <w:szCs w:val="20"/>
                <w:cs/>
              </w:rPr>
              <w:t>201</w:t>
            </w:r>
            <w:r w:rsidRPr="00D76F1F">
              <w:rPr>
                <w:rFonts w:ascii="Arial" w:hAnsi="Arial" w:cs="Arial"/>
                <w:b/>
                <w:bCs/>
                <w:sz w:val="20"/>
                <w:szCs w:val="20"/>
              </w:rPr>
              <w:t>7</w:t>
            </w:r>
          </w:p>
        </w:tc>
        <w:tc>
          <w:tcPr>
            <w:tcW w:w="1526" w:type="dxa"/>
            <w:vAlign w:val="bottom"/>
          </w:tcPr>
          <w:p w14:paraId="57253CC3" w14:textId="77777777" w:rsidR="00F069D5" w:rsidRPr="00D76F1F" w:rsidRDefault="00F069D5" w:rsidP="00AA7224">
            <w:pPr>
              <w:pStyle w:val="a3"/>
              <w:ind w:left="0" w:right="-72"/>
              <w:jc w:val="right"/>
              <w:rPr>
                <w:rFonts w:ascii="Arial" w:hAnsi="Arial" w:cs="Arial"/>
                <w:b/>
                <w:bCs/>
                <w:sz w:val="20"/>
                <w:szCs w:val="20"/>
              </w:rPr>
            </w:pPr>
            <w:r w:rsidRPr="00D76F1F">
              <w:rPr>
                <w:rFonts w:ascii="Arial" w:hAnsi="Arial" w:cs="Arial"/>
                <w:b/>
                <w:bCs/>
                <w:sz w:val="20"/>
                <w:szCs w:val="20"/>
                <w:cs/>
              </w:rPr>
              <w:t>201</w:t>
            </w:r>
            <w:r w:rsidRPr="00D76F1F">
              <w:rPr>
                <w:rFonts w:ascii="Arial" w:hAnsi="Arial" w:cs="Arial"/>
                <w:b/>
                <w:bCs/>
                <w:sz w:val="20"/>
                <w:szCs w:val="20"/>
              </w:rPr>
              <w:t>6</w:t>
            </w:r>
          </w:p>
        </w:tc>
      </w:tr>
      <w:tr w:rsidR="00F069D5" w:rsidRPr="00D76F1F" w14:paraId="189F0114" w14:textId="77777777" w:rsidTr="00AA7224">
        <w:tc>
          <w:tcPr>
            <w:tcW w:w="5976" w:type="dxa"/>
            <w:vAlign w:val="bottom"/>
          </w:tcPr>
          <w:p w14:paraId="67D6F188" w14:textId="77777777" w:rsidR="00F069D5" w:rsidRPr="00D76F1F" w:rsidRDefault="00F069D5" w:rsidP="00975335">
            <w:pPr>
              <w:pStyle w:val="a3"/>
              <w:ind w:left="972" w:right="-108" w:firstLine="12"/>
              <w:jc w:val="left"/>
              <w:rPr>
                <w:rFonts w:ascii="Arial" w:hAnsi="Arial" w:cs="Arial"/>
                <w:sz w:val="20"/>
                <w:szCs w:val="20"/>
                <w:cs/>
              </w:rPr>
            </w:pPr>
          </w:p>
        </w:tc>
        <w:tc>
          <w:tcPr>
            <w:tcW w:w="1526" w:type="dxa"/>
            <w:vAlign w:val="bottom"/>
          </w:tcPr>
          <w:p w14:paraId="3BFCEC10" w14:textId="77777777" w:rsidR="00F069D5" w:rsidRPr="00D76F1F" w:rsidRDefault="00F069D5" w:rsidP="00AA7224">
            <w:pPr>
              <w:pStyle w:val="a3"/>
              <w:pBdr>
                <w:bottom w:val="single" w:sz="4" w:space="1" w:color="auto"/>
              </w:pBdr>
              <w:ind w:left="0" w:right="-72"/>
              <w:jc w:val="right"/>
              <w:rPr>
                <w:rFonts w:ascii="Arial" w:hAnsi="Arial" w:cs="Arial"/>
                <w:b/>
                <w:bCs/>
                <w:sz w:val="20"/>
                <w:szCs w:val="20"/>
              </w:rPr>
            </w:pPr>
            <w:r w:rsidRPr="00D76F1F">
              <w:rPr>
                <w:rFonts w:ascii="Arial" w:hAnsi="Arial" w:cs="Arial"/>
                <w:b/>
                <w:bCs/>
                <w:sz w:val="20"/>
                <w:szCs w:val="20"/>
              </w:rPr>
              <w:t>Baht’</w:t>
            </w:r>
            <w:r w:rsidRPr="00D76F1F">
              <w:rPr>
                <w:rFonts w:ascii="Arial" w:hAnsi="Arial" w:cs="Arial"/>
                <w:b/>
                <w:bCs/>
                <w:sz w:val="20"/>
                <w:szCs w:val="20"/>
                <w:cs/>
              </w:rPr>
              <w:t>000</w:t>
            </w:r>
          </w:p>
        </w:tc>
        <w:tc>
          <w:tcPr>
            <w:tcW w:w="1526" w:type="dxa"/>
            <w:vAlign w:val="bottom"/>
          </w:tcPr>
          <w:p w14:paraId="70F8ECBD" w14:textId="77777777" w:rsidR="00F069D5" w:rsidRPr="00D76F1F" w:rsidRDefault="00F069D5" w:rsidP="00AA7224">
            <w:pPr>
              <w:pStyle w:val="a3"/>
              <w:pBdr>
                <w:bottom w:val="single" w:sz="4" w:space="1" w:color="auto"/>
              </w:pBdr>
              <w:ind w:left="0" w:right="-72"/>
              <w:jc w:val="right"/>
              <w:rPr>
                <w:rFonts w:ascii="Arial" w:hAnsi="Arial" w:cs="Arial"/>
                <w:b/>
                <w:bCs/>
                <w:sz w:val="20"/>
                <w:szCs w:val="20"/>
              </w:rPr>
            </w:pPr>
            <w:r w:rsidRPr="00D76F1F">
              <w:rPr>
                <w:rFonts w:ascii="Arial" w:hAnsi="Arial" w:cs="Arial"/>
                <w:b/>
                <w:bCs/>
                <w:sz w:val="20"/>
                <w:szCs w:val="20"/>
              </w:rPr>
              <w:t>Baht’</w:t>
            </w:r>
            <w:r w:rsidRPr="00D76F1F">
              <w:rPr>
                <w:rFonts w:ascii="Arial" w:hAnsi="Arial" w:cs="Arial"/>
                <w:b/>
                <w:bCs/>
                <w:sz w:val="20"/>
                <w:szCs w:val="20"/>
                <w:cs/>
              </w:rPr>
              <w:t>000</w:t>
            </w:r>
          </w:p>
        </w:tc>
      </w:tr>
      <w:tr w:rsidR="006446C3" w:rsidRPr="009E5C10" w14:paraId="7AFBE06E" w14:textId="77777777" w:rsidTr="00AA7224">
        <w:tc>
          <w:tcPr>
            <w:tcW w:w="5976" w:type="dxa"/>
            <w:vAlign w:val="bottom"/>
          </w:tcPr>
          <w:p w14:paraId="26F91DD4" w14:textId="77777777" w:rsidR="006446C3" w:rsidRPr="009E5C10" w:rsidRDefault="006446C3" w:rsidP="00975335">
            <w:pPr>
              <w:pStyle w:val="a3"/>
              <w:ind w:left="972" w:right="-108" w:firstLine="12"/>
              <w:jc w:val="left"/>
              <w:rPr>
                <w:rFonts w:ascii="Arial" w:hAnsi="Arial" w:cs="Arial"/>
                <w:sz w:val="12"/>
                <w:szCs w:val="12"/>
                <w:cs/>
              </w:rPr>
            </w:pPr>
          </w:p>
        </w:tc>
        <w:tc>
          <w:tcPr>
            <w:tcW w:w="1526" w:type="dxa"/>
            <w:vAlign w:val="bottom"/>
          </w:tcPr>
          <w:p w14:paraId="3DFA2562" w14:textId="77777777" w:rsidR="006446C3" w:rsidRPr="009E5C10" w:rsidRDefault="006446C3" w:rsidP="00AA7224">
            <w:pPr>
              <w:pStyle w:val="a3"/>
              <w:ind w:left="0" w:right="-72"/>
              <w:jc w:val="right"/>
              <w:rPr>
                <w:rFonts w:ascii="Arial" w:hAnsi="Arial" w:cs="Arial"/>
                <w:sz w:val="12"/>
                <w:szCs w:val="12"/>
                <w:cs/>
                <w:lang w:val="th-TH"/>
              </w:rPr>
            </w:pPr>
          </w:p>
        </w:tc>
        <w:tc>
          <w:tcPr>
            <w:tcW w:w="1526" w:type="dxa"/>
            <w:vAlign w:val="bottom"/>
          </w:tcPr>
          <w:p w14:paraId="4078F280" w14:textId="77777777" w:rsidR="006446C3" w:rsidRPr="009E5C10" w:rsidRDefault="006446C3" w:rsidP="00AA7224">
            <w:pPr>
              <w:pStyle w:val="a3"/>
              <w:ind w:left="0" w:right="-72"/>
              <w:jc w:val="right"/>
              <w:rPr>
                <w:rFonts w:ascii="Arial" w:hAnsi="Arial" w:cs="Arial"/>
                <w:sz w:val="12"/>
                <w:szCs w:val="12"/>
                <w:cs/>
                <w:lang w:val="th-TH"/>
              </w:rPr>
            </w:pPr>
          </w:p>
        </w:tc>
      </w:tr>
      <w:tr w:rsidR="006446C3" w:rsidRPr="00D76F1F" w14:paraId="43038193" w14:textId="77777777" w:rsidTr="00AA7224">
        <w:tc>
          <w:tcPr>
            <w:tcW w:w="5976" w:type="dxa"/>
            <w:vAlign w:val="bottom"/>
          </w:tcPr>
          <w:p w14:paraId="2BDDC430" w14:textId="77777777" w:rsidR="006446C3" w:rsidRPr="00D76F1F" w:rsidRDefault="006446C3" w:rsidP="00975335">
            <w:pPr>
              <w:pStyle w:val="a3"/>
              <w:ind w:left="972" w:firstLine="12"/>
              <w:jc w:val="left"/>
              <w:rPr>
                <w:rFonts w:ascii="Arial" w:hAnsi="Arial" w:cs="Arial"/>
                <w:sz w:val="20"/>
                <w:szCs w:val="20"/>
              </w:rPr>
            </w:pPr>
            <w:r w:rsidRPr="00D76F1F">
              <w:rPr>
                <w:rFonts w:ascii="Arial" w:hAnsi="Arial" w:cs="Arial"/>
                <w:sz w:val="20"/>
                <w:szCs w:val="20"/>
              </w:rPr>
              <w:t>The Sponsors:</w:t>
            </w:r>
          </w:p>
        </w:tc>
        <w:tc>
          <w:tcPr>
            <w:tcW w:w="1526" w:type="dxa"/>
            <w:vAlign w:val="bottom"/>
          </w:tcPr>
          <w:p w14:paraId="75BC3263" w14:textId="77777777" w:rsidR="006446C3" w:rsidRPr="00D76F1F" w:rsidRDefault="006446C3" w:rsidP="00AA7224">
            <w:pPr>
              <w:pStyle w:val="a3"/>
              <w:ind w:left="0" w:right="-72"/>
              <w:jc w:val="right"/>
              <w:rPr>
                <w:rFonts w:ascii="Arial" w:hAnsi="Arial" w:cs="Arial"/>
                <w:sz w:val="20"/>
                <w:szCs w:val="20"/>
                <w:cs/>
                <w:lang w:val="th-TH"/>
              </w:rPr>
            </w:pPr>
          </w:p>
        </w:tc>
        <w:tc>
          <w:tcPr>
            <w:tcW w:w="1526" w:type="dxa"/>
            <w:vAlign w:val="bottom"/>
          </w:tcPr>
          <w:p w14:paraId="4FE5EEB5" w14:textId="77777777" w:rsidR="006446C3" w:rsidRPr="00D76F1F" w:rsidRDefault="006446C3" w:rsidP="00AA7224">
            <w:pPr>
              <w:pStyle w:val="a3"/>
              <w:ind w:left="0" w:right="-72"/>
              <w:jc w:val="right"/>
              <w:rPr>
                <w:rFonts w:ascii="Arial" w:hAnsi="Arial" w:cs="Arial"/>
                <w:sz w:val="20"/>
                <w:szCs w:val="20"/>
                <w:cs/>
                <w:lang w:val="th-TH"/>
              </w:rPr>
            </w:pPr>
          </w:p>
        </w:tc>
      </w:tr>
      <w:tr w:rsidR="006446C3" w:rsidRPr="00D76F1F" w14:paraId="6DD55A38" w14:textId="77777777" w:rsidTr="00AA7224">
        <w:tc>
          <w:tcPr>
            <w:tcW w:w="5976" w:type="dxa"/>
            <w:vAlign w:val="bottom"/>
          </w:tcPr>
          <w:p w14:paraId="788ECCD9" w14:textId="77777777" w:rsidR="006446C3" w:rsidRPr="00D76F1F" w:rsidRDefault="006446C3" w:rsidP="00975335">
            <w:pPr>
              <w:pStyle w:val="a3"/>
              <w:ind w:left="972" w:firstLine="12"/>
              <w:rPr>
                <w:rFonts w:ascii="Arial" w:hAnsi="Arial" w:cs="Arial"/>
                <w:sz w:val="20"/>
                <w:szCs w:val="20"/>
              </w:rPr>
            </w:pPr>
            <w:r w:rsidRPr="00D76F1F">
              <w:rPr>
                <w:rFonts w:ascii="Arial" w:hAnsi="Arial" w:cs="Arial"/>
                <w:sz w:val="20"/>
                <w:szCs w:val="20"/>
              </w:rPr>
              <w:t>- Interest income</w:t>
            </w:r>
          </w:p>
        </w:tc>
        <w:tc>
          <w:tcPr>
            <w:tcW w:w="1526" w:type="dxa"/>
            <w:vAlign w:val="bottom"/>
          </w:tcPr>
          <w:p w14:paraId="1955A8FB" w14:textId="77777777" w:rsidR="006446C3" w:rsidRPr="003D27EB" w:rsidRDefault="00E65980" w:rsidP="003D27EB">
            <w:pPr>
              <w:pStyle w:val="a3"/>
              <w:ind w:left="0" w:right="-72"/>
              <w:jc w:val="right"/>
              <w:rPr>
                <w:rFonts w:ascii="Arial" w:hAnsi="Arial" w:cs="Arial"/>
                <w:sz w:val="20"/>
                <w:szCs w:val="20"/>
              </w:rPr>
            </w:pPr>
            <w:r w:rsidRPr="003D27EB">
              <w:rPr>
                <w:rFonts w:ascii="Arial" w:hAnsi="Arial" w:cs="Arial"/>
                <w:sz w:val="20"/>
                <w:szCs w:val="20"/>
              </w:rPr>
              <w:t>289,736</w:t>
            </w:r>
          </w:p>
        </w:tc>
        <w:tc>
          <w:tcPr>
            <w:tcW w:w="1526" w:type="dxa"/>
            <w:vAlign w:val="bottom"/>
          </w:tcPr>
          <w:p w14:paraId="06405A50" w14:textId="77777777" w:rsidR="006446C3" w:rsidRPr="00D76F1F" w:rsidRDefault="00C20351" w:rsidP="00C20351">
            <w:pPr>
              <w:pStyle w:val="a3"/>
              <w:ind w:left="0" w:right="-72"/>
              <w:jc w:val="right"/>
              <w:rPr>
                <w:rFonts w:ascii="Arial" w:hAnsi="Arial" w:cs="Arial"/>
                <w:sz w:val="20"/>
                <w:szCs w:val="20"/>
              </w:rPr>
            </w:pPr>
            <w:r w:rsidRPr="00C20351">
              <w:rPr>
                <w:rFonts w:ascii="Arial" w:hAnsi="Arial" w:cs="Arial"/>
                <w:sz w:val="20"/>
                <w:szCs w:val="20"/>
              </w:rPr>
              <w:t>296,970</w:t>
            </w:r>
          </w:p>
        </w:tc>
      </w:tr>
      <w:tr w:rsidR="006446C3" w:rsidRPr="00D76F1F" w14:paraId="3AF84F4C" w14:textId="77777777" w:rsidTr="00AA7224">
        <w:tc>
          <w:tcPr>
            <w:tcW w:w="5976" w:type="dxa"/>
            <w:vAlign w:val="bottom"/>
          </w:tcPr>
          <w:p w14:paraId="2CF30829" w14:textId="77777777" w:rsidR="006446C3" w:rsidRPr="00D76F1F" w:rsidRDefault="006446C3" w:rsidP="00975335">
            <w:pPr>
              <w:tabs>
                <w:tab w:val="left" w:pos="9098"/>
              </w:tabs>
              <w:ind w:left="972" w:firstLine="12"/>
              <w:jc w:val="thaiDistribute"/>
              <w:rPr>
                <w:rFonts w:ascii="Arial" w:hAnsi="Arial" w:cs="Arial"/>
                <w:sz w:val="20"/>
                <w:szCs w:val="20"/>
                <w:lang w:val="en-GB"/>
              </w:rPr>
            </w:pPr>
          </w:p>
        </w:tc>
        <w:tc>
          <w:tcPr>
            <w:tcW w:w="1526" w:type="dxa"/>
            <w:vAlign w:val="bottom"/>
          </w:tcPr>
          <w:p w14:paraId="028CE371" w14:textId="77777777" w:rsidR="006446C3" w:rsidRPr="003D27EB" w:rsidRDefault="006446C3" w:rsidP="003D27EB">
            <w:pPr>
              <w:pStyle w:val="a3"/>
              <w:ind w:left="0" w:right="-72"/>
              <w:jc w:val="right"/>
              <w:rPr>
                <w:rFonts w:ascii="Arial" w:hAnsi="Arial" w:cs="Arial"/>
                <w:sz w:val="20"/>
                <w:szCs w:val="20"/>
                <w:cs/>
              </w:rPr>
            </w:pPr>
          </w:p>
        </w:tc>
        <w:tc>
          <w:tcPr>
            <w:tcW w:w="1526" w:type="dxa"/>
            <w:vAlign w:val="bottom"/>
          </w:tcPr>
          <w:p w14:paraId="71FE11A8" w14:textId="77777777" w:rsidR="006446C3" w:rsidRPr="00C20351" w:rsidRDefault="006446C3" w:rsidP="00C20351">
            <w:pPr>
              <w:pStyle w:val="a3"/>
              <w:ind w:left="0" w:right="-72"/>
              <w:jc w:val="right"/>
              <w:rPr>
                <w:rFonts w:ascii="Arial" w:hAnsi="Arial" w:cs="Arial"/>
                <w:sz w:val="20"/>
                <w:szCs w:val="20"/>
                <w:cs/>
              </w:rPr>
            </w:pPr>
          </w:p>
        </w:tc>
      </w:tr>
      <w:tr w:rsidR="006446C3" w:rsidRPr="00D76F1F" w14:paraId="63AD780E" w14:textId="77777777" w:rsidTr="00AA7224">
        <w:tc>
          <w:tcPr>
            <w:tcW w:w="5976" w:type="dxa"/>
            <w:vAlign w:val="bottom"/>
          </w:tcPr>
          <w:p w14:paraId="6306EB5A" w14:textId="77777777" w:rsidR="006446C3" w:rsidRPr="00D76F1F" w:rsidRDefault="006446C3" w:rsidP="00975335">
            <w:pPr>
              <w:pStyle w:val="a3"/>
              <w:ind w:left="972" w:firstLine="12"/>
              <w:jc w:val="left"/>
              <w:rPr>
                <w:rFonts w:ascii="Arial" w:hAnsi="Arial" w:cs="Arial"/>
                <w:sz w:val="20"/>
                <w:szCs w:val="20"/>
              </w:rPr>
            </w:pPr>
            <w:r w:rsidRPr="00D76F1F">
              <w:rPr>
                <w:rFonts w:ascii="Arial" w:hAnsi="Arial" w:cs="Arial"/>
                <w:sz w:val="20"/>
                <w:szCs w:val="20"/>
              </w:rPr>
              <w:t>The Management Company:</w:t>
            </w:r>
          </w:p>
        </w:tc>
        <w:tc>
          <w:tcPr>
            <w:tcW w:w="1526" w:type="dxa"/>
            <w:vAlign w:val="bottom"/>
          </w:tcPr>
          <w:p w14:paraId="1B7FC63F" w14:textId="77777777" w:rsidR="006446C3" w:rsidRPr="003D27EB" w:rsidRDefault="006446C3" w:rsidP="00AA7224">
            <w:pPr>
              <w:pStyle w:val="a3"/>
              <w:ind w:left="0" w:right="-72"/>
              <w:jc w:val="right"/>
              <w:rPr>
                <w:rFonts w:ascii="Arial" w:hAnsi="Arial" w:cs="Arial"/>
                <w:sz w:val="20"/>
                <w:szCs w:val="20"/>
              </w:rPr>
            </w:pPr>
          </w:p>
        </w:tc>
        <w:tc>
          <w:tcPr>
            <w:tcW w:w="1526" w:type="dxa"/>
            <w:vAlign w:val="bottom"/>
          </w:tcPr>
          <w:p w14:paraId="0FE51D9B" w14:textId="77777777" w:rsidR="006446C3" w:rsidRPr="00D76F1F" w:rsidRDefault="006446C3" w:rsidP="00AA7224">
            <w:pPr>
              <w:pStyle w:val="a3"/>
              <w:ind w:left="0" w:right="-72"/>
              <w:jc w:val="right"/>
              <w:rPr>
                <w:rFonts w:ascii="Arial" w:hAnsi="Arial" w:cs="Arial"/>
                <w:sz w:val="20"/>
                <w:szCs w:val="20"/>
              </w:rPr>
            </w:pPr>
          </w:p>
        </w:tc>
      </w:tr>
      <w:tr w:rsidR="006446C3" w:rsidRPr="00D76F1F" w14:paraId="520B7511" w14:textId="77777777" w:rsidTr="00AA7224">
        <w:tc>
          <w:tcPr>
            <w:tcW w:w="5976" w:type="dxa"/>
            <w:vAlign w:val="bottom"/>
          </w:tcPr>
          <w:p w14:paraId="10E3AC7F" w14:textId="77777777" w:rsidR="006446C3" w:rsidRPr="00D76F1F" w:rsidRDefault="006446C3" w:rsidP="00975335">
            <w:pPr>
              <w:pStyle w:val="a3"/>
              <w:ind w:left="972" w:firstLine="12"/>
              <w:rPr>
                <w:rFonts w:ascii="Arial" w:hAnsi="Arial" w:cs="Arial"/>
                <w:sz w:val="20"/>
                <w:szCs w:val="20"/>
              </w:rPr>
            </w:pPr>
            <w:r w:rsidRPr="00D76F1F">
              <w:rPr>
                <w:rFonts w:ascii="Arial" w:hAnsi="Arial" w:cs="Arial"/>
                <w:sz w:val="20"/>
                <w:szCs w:val="20"/>
              </w:rPr>
              <w:t>- Management fee</w:t>
            </w:r>
          </w:p>
        </w:tc>
        <w:tc>
          <w:tcPr>
            <w:tcW w:w="1526" w:type="dxa"/>
            <w:vAlign w:val="bottom"/>
          </w:tcPr>
          <w:p w14:paraId="095D3DD6" w14:textId="77777777" w:rsidR="006446C3" w:rsidRPr="003D27EB" w:rsidRDefault="00E554C1" w:rsidP="003D27EB">
            <w:pPr>
              <w:pStyle w:val="a3"/>
              <w:ind w:left="0" w:right="-72"/>
              <w:jc w:val="right"/>
              <w:rPr>
                <w:rFonts w:ascii="Arial" w:hAnsi="Arial" w:cs="Arial"/>
                <w:sz w:val="20"/>
                <w:szCs w:val="20"/>
              </w:rPr>
            </w:pPr>
            <w:r>
              <w:rPr>
                <w:rFonts w:ascii="Arial" w:hAnsi="Arial" w:cs="Arial"/>
                <w:sz w:val="20"/>
                <w:szCs w:val="20"/>
              </w:rPr>
              <w:t>2,439</w:t>
            </w:r>
          </w:p>
        </w:tc>
        <w:tc>
          <w:tcPr>
            <w:tcW w:w="1526" w:type="dxa"/>
            <w:vAlign w:val="bottom"/>
          </w:tcPr>
          <w:p w14:paraId="5919E8F9" w14:textId="77777777" w:rsidR="006446C3" w:rsidRPr="00C20351" w:rsidRDefault="00C20351" w:rsidP="00C20351">
            <w:pPr>
              <w:pStyle w:val="a3"/>
              <w:ind w:left="0" w:right="-72"/>
              <w:jc w:val="right"/>
              <w:rPr>
                <w:rFonts w:ascii="Arial" w:hAnsi="Arial" w:cs="Arial"/>
                <w:sz w:val="20"/>
                <w:szCs w:val="20"/>
              </w:rPr>
            </w:pPr>
            <w:r w:rsidRPr="00C20351">
              <w:rPr>
                <w:rFonts w:ascii="Arial" w:hAnsi="Arial" w:cs="Arial"/>
                <w:sz w:val="20"/>
                <w:szCs w:val="20"/>
              </w:rPr>
              <w:t>2,422</w:t>
            </w:r>
          </w:p>
        </w:tc>
      </w:tr>
      <w:tr w:rsidR="006446C3" w:rsidRPr="00D76F1F" w14:paraId="3B685366" w14:textId="77777777" w:rsidTr="00AA7224">
        <w:tc>
          <w:tcPr>
            <w:tcW w:w="5976" w:type="dxa"/>
            <w:vAlign w:val="bottom"/>
          </w:tcPr>
          <w:p w14:paraId="1C96FA80" w14:textId="77777777" w:rsidR="006446C3" w:rsidRPr="00D76F1F" w:rsidRDefault="006446C3" w:rsidP="00975335">
            <w:pPr>
              <w:tabs>
                <w:tab w:val="left" w:pos="9098"/>
              </w:tabs>
              <w:ind w:left="972" w:firstLine="12"/>
              <w:jc w:val="thaiDistribute"/>
              <w:rPr>
                <w:rFonts w:ascii="Arial" w:hAnsi="Arial" w:cs="Arial"/>
                <w:sz w:val="20"/>
                <w:szCs w:val="20"/>
                <w:lang w:val="en-GB"/>
              </w:rPr>
            </w:pPr>
          </w:p>
        </w:tc>
        <w:tc>
          <w:tcPr>
            <w:tcW w:w="1526" w:type="dxa"/>
            <w:vAlign w:val="bottom"/>
          </w:tcPr>
          <w:p w14:paraId="6714B480" w14:textId="77777777" w:rsidR="006446C3" w:rsidRPr="003D27EB" w:rsidRDefault="006446C3" w:rsidP="003D27EB">
            <w:pPr>
              <w:pStyle w:val="a3"/>
              <w:ind w:left="0" w:right="-72"/>
              <w:jc w:val="right"/>
              <w:rPr>
                <w:rFonts w:ascii="Arial" w:hAnsi="Arial" w:cs="Arial"/>
                <w:sz w:val="20"/>
                <w:szCs w:val="20"/>
                <w:cs/>
              </w:rPr>
            </w:pPr>
          </w:p>
        </w:tc>
        <w:tc>
          <w:tcPr>
            <w:tcW w:w="1526" w:type="dxa"/>
            <w:vAlign w:val="bottom"/>
          </w:tcPr>
          <w:p w14:paraId="205D6E97" w14:textId="77777777" w:rsidR="006446C3" w:rsidRPr="00C20351" w:rsidRDefault="006446C3" w:rsidP="00C20351">
            <w:pPr>
              <w:pStyle w:val="a3"/>
              <w:ind w:left="0" w:right="-72"/>
              <w:jc w:val="right"/>
              <w:rPr>
                <w:rFonts w:ascii="Arial" w:hAnsi="Arial" w:cs="Arial"/>
                <w:sz w:val="20"/>
                <w:szCs w:val="20"/>
                <w:cs/>
              </w:rPr>
            </w:pPr>
          </w:p>
        </w:tc>
      </w:tr>
      <w:tr w:rsidR="006446C3" w:rsidRPr="00D76F1F" w14:paraId="2586FCBE" w14:textId="77777777" w:rsidTr="00AA7224">
        <w:tc>
          <w:tcPr>
            <w:tcW w:w="5976" w:type="dxa"/>
            <w:vAlign w:val="bottom"/>
          </w:tcPr>
          <w:p w14:paraId="2C5440E7" w14:textId="77777777" w:rsidR="006446C3" w:rsidRPr="00D76F1F" w:rsidRDefault="006446C3" w:rsidP="00975335">
            <w:pPr>
              <w:pStyle w:val="a3"/>
              <w:ind w:left="972" w:firstLine="12"/>
              <w:jc w:val="left"/>
              <w:rPr>
                <w:rFonts w:ascii="Arial" w:hAnsi="Arial" w:cs="Arial"/>
                <w:sz w:val="20"/>
                <w:szCs w:val="20"/>
              </w:rPr>
            </w:pPr>
            <w:r w:rsidRPr="00D76F1F">
              <w:rPr>
                <w:rFonts w:ascii="Arial" w:hAnsi="Arial" w:cs="Arial"/>
                <w:sz w:val="20"/>
                <w:szCs w:val="20"/>
              </w:rPr>
              <w:t>The Trustee of the Fund:</w:t>
            </w:r>
          </w:p>
        </w:tc>
        <w:tc>
          <w:tcPr>
            <w:tcW w:w="1526" w:type="dxa"/>
            <w:vAlign w:val="bottom"/>
          </w:tcPr>
          <w:p w14:paraId="374AB762" w14:textId="77777777" w:rsidR="006446C3" w:rsidRPr="003D27EB" w:rsidRDefault="006446C3" w:rsidP="00AA7224">
            <w:pPr>
              <w:pStyle w:val="a3"/>
              <w:ind w:left="0" w:right="-72"/>
              <w:jc w:val="right"/>
              <w:rPr>
                <w:rFonts w:ascii="Arial" w:hAnsi="Arial" w:cs="Arial"/>
                <w:sz w:val="20"/>
                <w:szCs w:val="20"/>
              </w:rPr>
            </w:pPr>
          </w:p>
        </w:tc>
        <w:tc>
          <w:tcPr>
            <w:tcW w:w="1526" w:type="dxa"/>
            <w:vAlign w:val="bottom"/>
          </w:tcPr>
          <w:p w14:paraId="4869FFCB" w14:textId="77777777" w:rsidR="006446C3" w:rsidRPr="00D76F1F" w:rsidRDefault="006446C3" w:rsidP="00AA7224">
            <w:pPr>
              <w:pStyle w:val="a3"/>
              <w:ind w:left="0" w:right="-72"/>
              <w:jc w:val="right"/>
              <w:rPr>
                <w:rFonts w:ascii="Arial" w:hAnsi="Arial" w:cs="Arial"/>
                <w:sz w:val="20"/>
                <w:szCs w:val="20"/>
              </w:rPr>
            </w:pPr>
          </w:p>
        </w:tc>
      </w:tr>
      <w:tr w:rsidR="006446C3" w:rsidRPr="00D76F1F" w14:paraId="6FCED96A" w14:textId="77777777" w:rsidTr="00AA7224">
        <w:tc>
          <w:tcPr>
            <w:tcW w:w="5976" w:type="dxa"/>
            <w:vAlign w:val="bottom"/>
          </w:tcPr>
          <w:p w14:paraId="469AD160" w14:textId="77777777" w:rsidR="006446C3" w:rsidRPr="00D76F1F" w:rsidRDefault="006446C3" w:rsidP="00975335">
            <w:pPr>
              <w:pStyle w:val="a3"/>
              <w:ind w:left="972" w:firstLine="12"/>
              <w:rPr>
                <w:rFonts w:ascii="Arial" w:hAnsi="Arial" w:cs="Arial"/>
                <w:sz w:val="20"/>
                <w:szCs w:val="20"/>
              </w:rPr>
            </w:pPr>
            <w:r w:rsidRPr="00D76F1F">
              <w:rPr>
                <w:rFonts w:ascii="Arial" w:hAnsi="Arial" w:cs="Arial"/>
                <w:sz w:val="20"/>
                <w:szCs w:val="20"/>
              </w:rPr>
              <w:t>- Trustee fee</w:t>
            </w:r>
          </w:p>
        </w:tc>
        <w:tc>
          <w:tcPr>
            <w:tcW w:w="1526" w:type="dxa"/>
            <w:vAlign w:val="bottom"/>
          </w:tcPr>
          <w:p w14:paraId="3C5F2D3C" w14:textId="77777777" w:rsidR="006446C3" w:rsidRPr="003D27EB" w:rsidRDefault="00E554C1" w:rsidP="003D27EB">
            <w:pPr>
              <w:pStyle w:val="a3"/>
              <w:ind w:left="0" w:right="-72"/>
              <w:jc w:val="right"/>
              <w:rPr>
                <w:rFonts w:ascii="Arial" w:hAnsi="Arial" w:cs="Arial"/>
                <w:sz w:val="20"/>
                <w:szCs w:val="20"/>
              </w:rPr>
            </w:pPr>
            <w:r>
              <w:rPr>
                <w:rFonts w:ascii="Arial" w:hAnsi="Arial" w:cs="Arial"/>
                <w:sz w:val="20"/>
                <w:szCs w:val="20"/>
              </w:rPr>
              <w:t>829</w:t>
            </w:r>
          </w:p>
        </w:tc>
        <w:tc>
          <w:tcPr>
            <w:tcW w:w="1526" w:type="dxa"/>
            <w:vAlign w:val="bottom"/>
          </w:tcPr>
          <w:p w14:paraId="2A573D13" w14:textId="77777777" w:rsidR="006446C3" w:rsidRPr="00D76F1F" w:rsidRDefault="00C20351" w:rsidP="00C20351">
            <w:pPr>
              <w:pStyle w:val="a3"/>
              <w:ind w:left="0" w:right="-72"/>
              <w:jc w:val="right"/>
              <w:rPr>
                <w:rFonts w:ascii="Arial" w:hAnsi="Arial" w:cs="Arial"/>
                <w:sz w:val="20"/>
                <w:szCs w:val="20"/>
              </w:rPr>
            </w:pPr>
            <w:r w:rsidRPr="00C20351">
              <w:rPr>
                <w:rFonts w:ascii="Arial" w:hAnsi="Arial" w:cs="Arial"/>
                <w:sz w:val="20"/>
                <w:szCs w:val="20"/>
              </w:rPr>
              <w:t>813</w:t>
            </w:r>
          </w:p>
        </w:tc>
      </w:tr>
    </w:tbl>
    <w:p w14:paraId="6D77BDB4" w14:textId="77777777" w:rsidR="00022435" w:rsidRPr="00D76F1F" w:rsidRDefault="00022435" w:rsidP="00022435">
      <w:pPr>
        <w:pStyle w:val="a3"/>
        <w:ind w:left="0"/>
        <w:rPr>
          <w:rFonts w:ascii="Arial" w:hAnsi="Arial" w:cs="Arial"/>
          <w:sz w:val="20"/>
          <w:szCs w:val="20"/>
        </w:rPr>
      </w:pPr>
      <w:r w:rsidRPr="00D76F1F">
        <w:rPr>
          <w:rFonts w:ascii="Arial" w:hAnsi="Arial" w:cs="Arial"/>
          <w:sz w:val="20"/>
          <w:szCs w:val="20"/>
        </w:rPr>
        <w:br w:type="page"/>
      </w:r>
    </w:p>
    <w:p w14:paraId="25B58885" w14:textId="77777777" w:rsidR="00022435" w:rsidRPr="00D76F1F" w:rsidRDefault="00022435" w:rsidP="00022435">
      <w:pPr>
        <w:pStyle w:val="a3"/>
        <w:ind w:left="0"/>
        <w:rPr>
          <w:rFonts w:ascii="Arial" w:hAnsi="Arial" w:cs="Arial"/>
          <w:sz w:val="20"/>
          <w:szCs w:val="20"/>
        </w:rPr>
      </w:pPr>
    </w:p>
    <w:p w14:paraId="40431FF9" w14:textId="77777777" w:rsidR="00022435" w:rsidRPr="00D76F1F" w:rsidRDefault="00022435" w:rsidP="00975335">
      <w:pPr>
        <w:pStyle w:val="a3"/>
        <w:ind w:left="547" w:hanging="547"/>
        <w:rPr>
          <w:rFonts w:ascii="Arial" w:hAnsi="Arial" w:cs="Arial"/>
          <w:sz w:val="20"/>
          <w:szCs w:val="20"/>
        </w:rPr>
      </w:pPr>
      <w:r w:rsidRPr="00D76F1F">
        <w:rPr>
          <w:rFonts w:ascii="Arial" w:hAnsi="Arial" w:cs="Arial"/>
          <w:b/>
          <w:bCs/>
          <w:sz w:val="20"/>
          <w:szCs w:val="20"/>
        </w:rPr>
        <w:t>11</w:t>
      </w:r>
      <w:r w:rsidRPr="00D76F1F">
        <w:rPr>
          <w:rFonts w:ascii="Arial" w:hAnsi="Arial" w:cs="Arial"/>
          <w:b/>
          <w:bCs/>
          <w:sz w:val="20"/>
          <w:szCs w:val="20"/>
        </w:rPr>
        <w:tab/>
        <w:t xml:space="preserve">Related party transactions </w:t>
      </w:r>
      <w:r w:rsidRPr="00D76F1F">
        <w:rPr>
          <w:rFonts w:ascii="Arial" w:hAnsi="Arial" w:cs="Arial"/>
          <w:sz w:val="20"/>
          <w:szCs w:val="20"/>
        </w:rPr>
        <w:t>(continued)</w:t>
      </w:r>
    </w:p>
    <w:p w14:paraId="6A2E5C23" w14:textId="77777777" w:rsidR="00022435" w:rsidRDefault="00022435" w:rsidP="00AA7224">
      <w:pPr>
        <w:pStyle w:val="a3"/>
        <w:ind w:left="540"/>
        <w:rPr>
          <w:rFonts w:ascii="Arial" w:hAnsi="Arial" w:cs="Arial"/>
          <w:sz w:val="20"/>
          <w:szCs w:val="20"/>
        </w:rPr>
      </w:pPr>
    </w:p>
    <w:p w14:paraId="0F918BE6" w14:textId="77777777" w:rsidR="00AA7224" w:rsidRDefault="00AA7224" w:rsidP="00AA7224">
      <w:pPr>
        <w:pStyle w:val="a3"/>
        <w:ind w:left="540"/>
        <w:rPr>
          <w:rFonts w:ascii="Arial" w:hAnsi="Arial" w:cs="Arial"/>
          <w:sz w:val="20"/>
          <w:szCs w:val="20"/>
        </w:rPr>
      </w:pPr>
    </w:p>
    <w:p w14:paraId="5DB0C095" w14:textId="77777777" w:rsidR="00AA7224" w:rsidRPr="00AA7224" w:rsidRDefault="00AA7224" w:rsidP="00AA7224">
      <w:pPr>
        <w:pStyle w:val="a3"/>
        <w:ind w:left="1080" w:hanging="540"/>
        <w:rPr>
          <w:rFonts w:ascii="Arial" w:hAnsi="Arial" w:cs="Arial"/>
          <w:b/>
          <w:bCs/>
          <w:sz w:val="20"/>
          <w:szCs w:val="20"/>
        </w:rPr>
      </w:pPr>
      <w:r w:rsidRPr="00AA7224">
        <w:rPr>
          <w:rFonts w:ascii="Arial" w:hAnsi="Arial" w:cs="Arial"/>
          <w:b/>
          <w:bCs/>
          <w:sz w:val="20"/>
          <w:szCs w:val="20"/>
        </w:rPr>
        <w:t>a)</w:t>
      </w:r>
      <w:r w:rsidRPr="00AA7224">
        <w:rPr>
          <w:rFonts w:ascii="Arial" w:hAnsi="Arial" w:cs="Arial"/>
          <w:b/>
          <w:bCs/>
          <w:sz w:val="20"/>
          <w:szCs w:val="20"/>
        </w:rPr>
        <w:tab/>
        <w:t>Income and expenses</w:t>
      </w:r>
      <w:r>
        <w:rPr>
          <w:rFonts w:ascii="Arial" w:hAnsi="Arial" w:cs="Arial"/>
          <w:b/>
          <w:bCs/>
          <w:sz w:val="20"/>
          <w:szCs w:val="20"/>
        </w:rPr>
        <w:t xml:space="preserve"> </w:t>
      </w:r>
      <w:r w:rsidRPr="00D76F1F">
        <w:rPr>
          <w:rFonts w:ascii="Arial" w:hAnsi="Arial" w:cs="Arial"/>
          <w:sz w:val="20"/>
          <w:szCs w:val="20"/>
        </w:rPr>
        <w:t>(continued)</w:t>
      </w:r>
    </w:p>
    <w:p w14:paraId="60D8FFA6" w14:textId="77777777" w:rsidR="00AA7224" w:rsidRPr="00D76F1F" w:rsidRDefault="00AA7224" w:rsidP="006446C3">
      <w:pPr>
        <w:pStyle w:val="a3"/>
        <w:ind w:left="1080"/>
        <w:rPr>
          <w:rFonts w:ascii="Arial" w:hAnsi="Arial" w:cs="Arial"/>
          <w:sz w:val="20"/>
          <w:szCs w:val="20"/>
        </w:rPr>
      </w:pPr>
    </w:p>
    <w:tbl>
      <w:tblPr>
        <w:tblW w:w="0" w:type="auto"/>
        <w:tblInd w:w="108" w:type="dxa"/>
        <w:tblLayout w:type="fixed"/>
        <w:tblLook w:val="0000" w:firstRow="0" w:lastRow="0" w:firstColumn="0" w:lastColumn="0" w:noHBand="0" w:noVBand="0"/>
      </w:tblPr>
      <w:tblGrid>
        <w:gridCol w:w="5976"/>
        <w:gridCol w:w="1526"/>
        <w:gridCol w:w="1526"/>
      </w:tblGrid>
      <w:tr w:rsidR="00AA7224" w:rsidRPr="00D76F1F" w14:paraId="1076C920" w14:textId="77777777" w:rsidTr="00AA7224">
        <w:tc>
          <w:tcPr>
            <w:tcW w:w="5976" w:type="dxa"/>
            <w:vAlign w:val="bottom"/>
          </w:tcPr>
          <w:p w14:paraId="7FD4763E" w14:textId="77777777" w:rsidR="00AA7224" w:rsidRPr="00D76F1F" w:rsidRDefault="00AA7224" w:rsidP="00AA7224">
            <w:pPr>
              <w:pStyle w:val="a3"/>
              <w:ind w:left="972" w:right="-108" w:firstLine="12"/>
              <w:jc w:val="left"/>
              <w:rPr>
                <w:rFonts w:ascii="Arial" w:hAnsi="Arial" w:cs="Arial"/>
                <w:b/>
                <w:bCs/>
                <w:sz w:val="20"/>
                <w:szCs w:val="20"/>
                <w:lang w:val="en-GB"/>
              </w:rPr>
            </w:pPr>
            <w:r w:rsidRPr="00D76F1F">
              <w:rPr>
                <w:rFonts w:ascii="Arial" w:hAnsi="Arial" w:cs="Arial"/>
                <w:b/>
                <w:bCs/>
                <w:sz w:val="20"/>
                <w:szCs w:val="20"/>
                <w:lang w:val="en-GB"/>
              </w:rPr>
              <w:t xml:space="preserve">For </w:t>
            </w:r>
            <w:r>
              <w:rPr>
                <w:rFonts w:ascii="Arial" w:hAnsi="Arial" w:cs="Arial"/>
                <w:b/>
                <w:bCs/>
                <w:sz w:val="20"/>
                <w:szCs w:val="20"/>
              </w:rPr>
              <w:t>the six</w:t>
            </w:r>
            <w:r w:rsidRPr="00D76F1F">
              <w:rPr>
                <w:rFonts w:ascii="Arial" w:hAnsi="Arial" w:cs="Arial"/>
                <w:b/>
                <w:bCs/>
                <w:sz w:val="20"/>
                <w:szCs w:val="20"/>
              </w:rPr>
              <w:t xml:space="preserve">-month period ended </w:t>
            </w:r>
            <w:r>
              <w:rPr>
                <w:rFonts w:ascii="Arial" w:hAnsi="Arial" w:cs="Arial"/>
                <w:b/>
                <w:bCs/>
                <w:sz w:val="20"/>
                <w:szCs w:val="20"/>
              </w:rPr>
              <w:t>30 June</w:t>
            </w:r>
          </w:p>
        </w:tc>
        <w:tc>
          <w:tcPr>
            <w:tcW w:w="1526" w:type="dxa"/>
            <w:vAlign w:val="bottom"/>
          </w:tcPr>
          <w:p w14:paraId="14C91ACB" w14:textId="77777777" w:rsidR="00AA7224" w:rsidRPr="00D76F1F" w:rsidRDefault="00AA7224" w:rsidP="00AA7224">
            <w:pPr>
              <w:pStyle w:val="a3"/>
              <w:ind w:left="0" w:right="-72"/>
              <w:jc w:val="right"/>
              <w:rPr>
                <w:rFonts w:ascii="Arial" w:hAnsi="Arial" w:cs="Arial"/>
                <w:b/>
                <w:bCs/>
                <w:sz w:val="20"/>
                <w:szCs w:val="20"/>
              </w:rPr>
            </w:pPr>
            <w:r w:rsidRPr="00D76F1F">
              <w:rPr>
                <w:rFonts w:ascii="Arial" w:hAnsi="Arial" w:cs="Arial"/>
                <w:b/>
                <w:bCs/>
                <w:sz w:val="20"/>
                <w:szCs w:val="20"/>
                <w:cs/>
              </w:rPr>
              <w:t>201</w:t>
            </w:r>
            <w:r w:rsidRPr="00D76F1F">
              <w:rPr>
                <w:rFonts w:ascii="Arial" w:hAnsi="Arial" w:cs="Arial"/>
                <w:b/>
                <w:bCs/>
                <w:sz w:val="20"/>
                <w:szCs w:val="20"/>
              </w:rPr>
              <w:t>7</w:t>
            </w:r>
          </w:p>
        </w:tc>
        <w:tc>
          <w:tcPr>
            <w:tcW w:w="1526" w:type="dxa"/>
            <w:vAlign w:val="bottom"/>
          </w:tcPr>
          <w:p w14:paraId="02159160" w14:textId="77777777" w:rsidR="00AA7224" w:rsidRPr="00D76F1F" w:rsidRDefault="00AA7224" w:rsidP="00AA7224">
            <w:pPr>
              <w:pStyle w:val="a3"/>
              <w:ind w:left="0" w:right="-72"/>
              <w:jc w:val="right"/>
              <w:rPr>
                <w:rFonts w:ascii="Arial" w:hAnsi="Arial" w:cs="Arial"/>
                <w:b/>
                <w:bCs/>
                <w:sz w:val="20"/>
                <w:szCs w:val="20"/>
              </w:rPr>
            </w:pPr>
            <w:r w:rsidRPr="00D76F1F">
              <w:rPr>
                <w:rFonts w:ascii="Arial" w:hAnsi="Arial" w:cs="Arial"/>
                <w:b/>
                <w:bCs/>
                <w:sz w:val="20"/>
                <w:szCs w:val="20"/>
                <w:cs/>
              </w:rPr>
              <w:t>201</w:t>
            </w:r>
            <w:r w:rsidRPr="00D76F1F">
              <w:rPr>
                <w:rFonts w:ascii="Arial" w:hAnsi="Arial" w:cs="Arial"/>
                <w:b/>
                <w:bCs/>
                <w:sz w:val="20"/>
                <w:szCs w:val="20"/>
              </w:rPr>
              <w:t>6</w:t>
            </w:r>
          </w:p>
        </w:tc>
      </w:tr>
      <w:tr w:rsidR="00AA7224" w:rsidRPr="00D76F1F" w14:paraId="1EF4C506" w14:textId="77777777" w:rsidTr="00AA7224">
        <w:tc>
          <w:tcPr>
            <w:tcW w:w="5976" w:type="dxa"/>
            <w:vAlign w:val="bottom"/>
          </w:tcPr>
          <w:p w14:paraId="380E7B6A" w14:textId="77777777" w:rsidR="00AA7224" w:rsidRPr="00D76F1F" w:rsidRDefault="00AA7224" w:rsidP="00AA7224">
            <w:pPr>
              <w:pStyle w:val="a3"/>
              <w:ind w:left="972" w:right="-108" w:firstLine="12"/>
              <w:jc w:val="left"/>
              <w:rPr>
                <w:rFonts w:ascii="Arial" w:hAnsi="Arial" w:cs="Arial"/>
                <w:sz w:val="20"/>
                <w:szCs w:val="20"/>
                <w:cs/>
              </w:rPr>
            </w:pPr>
          </w:p>
        </w:tc>
        <w:tc>
          <w:tcPr>
            <w:tcW w:w="1526" w:type="dxa"/>
            <w:vAlign w:val="bottom"/>
          </w:tcPr>
          <w:p w14:paraId="1EA15120" w14:textId="77777777" w:rsidR="00AA7224" w:rsidRPr="00D76F1F" w:rsidRDefault="00AA7224" w:rsidP="00AA7224">
            <w:pPr>
              <w:pStyle w:val="a3"/>
              <w:pBdr>
                <w:bottom w:val="single" w:sz="4" w:space="1" w:color="auto"/>
              </w:pBdr>
              <w:ind w:left="0" w:right="-72"/>
              <w:jc w:val="right"/>
              <w:rPr>
                <w:rFonts w:ascii="Arial" w:hAnsi="Arial" w:cs="Arial"/>
                <w:b/>
                <w:bCs/>
                <w:sz w:val="20"/>
                <w:szCs w:val="20"/>
              </w:rPr>
            </w:pPr>
            <w:r w:rsidRPr="00D76F1F">
              <w:rPr>
                <w:rFonts w:ascii="Arial" w:hAnsi="Arial" w:cs="Arial"/>
                <w:b/>
                <w:bCs/>
                <w:sz w:val="20"/>
                <w:szCs w:val="20"/>
              </w:rPr>
              <w:t>Baht’</w:t>
            </w:r>
            <w:r w:rsidRPr="00D76F1F">
              <w:rPr>
                <w:rFonts w:ascii="Arial" w:hAnsi="Arial" w:cs="Arial"/>
                <w:b/>
                <w:bCs/>
                <w:sz w:val="20"/>
                <w:szCs w:val="20"/>
                <w:cs/>
              </w:rPr>
              <w:t>000</w:t>
            </w:r>
          </w:p>
        </w:tc>
        <w:tc>
          <w:tcPr>
            <w:tcW w:w="1526" w:type="dxa"/>
            <w:vAlign w:val="bottom"/>
          </w:tcPr>
          <w:p w14:paraId="2DB1F445" w14:textId="77777777" w:rsidR="00AA7224" w:rsidRPr="00D76F1F" w:rsidRDefault="00AA7224" w:rsidP="00AA7224">
            <w:pPr>
              <w:pStyle w:val="a3"/>
              <w:pBdr>
                <w:bottom w:val="single" w:sz="4" w:space="1" w:color="auto"/>
              </w:pBdr>
              <w:ind w:left="0" w:right="-72"/>
              <w:jc w:val="right"/>
              <w:rPr>
                <w:rFonts w:ascii="Arial" w:hAnsi="Arial" w:cs="Arial"/>
                <w:b/>
                <w:bCs/>
                <w:sz w:val="20"/>
                <w:szCs w:val="20"/>
              </w:rPr>
            </w:pPr>
            <w:r w:rsidRPr="00D76F1F">
              <w:rPr>
                <w:rFonts w:ascii="Arial" w:hAnsi="Arial" w:cs="Arial"/>
                <w:b/>
                <w:bCs/>
                <w:sz w:val="20"/>
                <w:szCs w:val="20"/>
              </w:rPr>
              <w:t>Baht’</w:t>
            </w:r>
            <w:r w:rsidRPr="00D76F1F">
              <w:rPr>
                <w:rFonts w:ascii="Arial" w:hAnsi="Arial" w:cs="Arial"/>
                <w:b/>
                <w:bCs/>
                <w:sz w:val="20"/>
                <w:szCs w:val="20"/>
                <w:cs/>
              </w:rPr>
              <w:t>000</w:t>
            </w:r>
          </w:p>
        </w:tc>
      </w:tr>
      <w:tr w:rsidR="00AA7224" w:rsidRPr="009E5C10" w14:paraId="3BAD1DE1" w14:textId="77777777" w:rsidTr="00AA7224">
        <w:tc>
          <w:tcPr>
            <w:tcW w:w="5976" w:type="dxa"/>
            <w:vAlign w:val="bottom"/>
          </w:tcPr>
          <w:p w14:paraId="2F37355F" w14:textId="77777777" w:rsidR="00AA7224" w:rsidRPr="009E5C10" w:rsidRDefault="00AA7224" w:rsidP="00AA7224">
            <w:pPr>
              <w:pStyle w:val="a3"/>
              <w:ind w:left="972" w:right="-108" w:firstLine="12"/>
              <w:jc w:val="left"/>
              <w:rPr>
                <w:rFonts w:ascii="Arial" w:hAnsi="Arial" w:cs="Arial"/>
                <w:sz w:val="12"/>
                <w:szCs w:val="12"/>
                <w:cs/>
              </w:rPr>
            </w:pPr>
          </w:p>
        </w:tc>
        <w:tc>
          <w:tcPr>
            <w:tcW w:w="1526" w:type="dxa"/>
            <w:vAlign w:val="bottom"/>
          </w:tcPr>
          <w:p w14:paraId="74074E35" w14:textId="77777777" w:rsidR="00AA7224" w:rsidRPr="009E5C10" w:rsidRDefault="00AA7224" w:rsidP="00AA7224">
            <w:pPr>
              <w:pStyle w:val="a3"/>
              <w:ind w:left="0" w:right="-72"/>
              <w:jc w:val="right"/>
              <w:rPr>
                <w:rFonts w:ascii="Arial" w:hAnsi="Arial" w:cs="Arial"/>
                <w:sz w:val="12"/>
                <w:szCs w:val="12"/>
                <w:cs/>
                <w:lang w:val="th-TH"/>
              </w:rPr>
            </w:pPr>
          </w:p>
        </w:tc>
        <w:tc>
          <w:tcPr>
            <w:tcW w:w="1526" w:type="dxa"/>
            <w:vAlign w:val="bottom"/>
          </w:tcPr>
          <w:p w14:paraId="57503925" w14:textId="77777777" w:rsidR="00AA7224" w:rsidRPr="009E5C10" w:rsidRDefault="00AA7224" w:rsidP="00AA7224">
            <w:pPr>
              <w:pStyle w:val="a3"/>
              <w:ind w:left="0" w:right="-72"/>
              <w:jc w:val="right"/>
              <w:rPr>
                <w:rFonts w:ascii="Arial" w:hAnsi="Arial" w:cs="Arial"/>
                <w:sz w:val="12"/>
                <w:szCs w:val="12"/>
                <w:cs/>
                <w:lang w:val="th-TH"/>
              </w:rPr>
            </w:pPr>
          </w:p>
        </w:tc>
      </w:tr>
      <w:tr w:rsidR="00AA7224" w:rsidRPr="00D76F1F" w14:paraId="6964FD0F" w14:textId="77777777" w:rsidTr="00AA7224">
        <w:tc>
          <w:tcPr>
            <w:tcW w:w="5976" w:type="dxa"/>
            <w:vAlign w:val="bottom"/>
          </w:tcPr>
          <w:p w14:paraId="7B60079E" w14:textId="77777777" w:rsidR="00AA7224" w:rsidRPr="00D76F1F" w:rsidRDefault="00AA7224" w:rsidP="00AA7224">
            <w:pPr>
              <w:pStyle w:val="a3"/>
              <w:ind w:left="972" w:firstLine="12"/>
              <w:jc w:val="left"/>
              <w:rPr>
                <w:rFonts w:ascii="Arial" w:hAnsi="Arial" w:cs="Arial"/>
                <w:sz w:val="20"/>
                <w:szCs w:val="20"/>
              </w:rPr>
            </w:pPr>
            <w:r w:rsidRPr="00D76F1F">
              <w:rPr>
                <w:rFonts w:ascii="Arial" w:hAnsi="Arial" w:cs="Arial"/>
                <w:sz w:val="20"/>
                <w:szCs w:val="20"/>
              </w:rPr>
              <w:t>The Sponsors:</w:t>
            </w:r>
          </w:p>
        </w:tc>
        <w:tc>
          <w:tcPr>
            <w:tcW w:w="1526" w:type="dxa"/>
            <w:vAlign w:val="bottom"/>
          </w:tcPr>
          <w:p w14:paraId="2E113229" w14:textId="77777777" w:rsidR="00AA7224" w:rsidRPr="00D76F1F" w:rsidRDefault="00AA7224" w:rsidP="00AA7224">
            <w:pPr>
              <w:pStyle w:val="a3"/>
              <w:ind w:left="0" w:right="-72"/>
              <w:jc w:val="right"/>
              <w:rPr>
                <w:rFonts w:ascii="Arial" w:hAnsi="Arial" w:cs="Arial"/>
                <w:sz w:val="20"/>
                <w:szCs w:val="20"/>
                <w:cs/>
                <w:lang w:val="th-TH"/>
              </w:rPr>
            </w:pPr>
          </w:p>
        </w:tc>
        <w:tc>
          <w:tcPr>
            <w:tcW w:w="1526" w:type="dxa"/>
            <w:vAlign w:val="bottom"/>
          </w:tcPr>
          <w:p w14:paraId="64BE08D0" w14:textId="77777777" w:rsidR="00AA7224" w:rsidRPr="00D76F1F" w:rsidRDefault="00AA7224" w:rsidP="00AA7224">
            <w:pPr>
              <w:pStyle w:val="a3"/>
              <w:ind w:left="0" w:right="-72"/>
              <w:jc w:val="right"/>
              <w:rPr>
                <w:rFonts w:ascii="Arial" w:hAnsi="Arial" w:cs="Arial"/>
                <w:sz w:val="20"/>
                <w:szCs w:val="20"/>
                <w:cs/>
                <w:lang w:val="th-TH"/>
              </w:rPr>
            </w:pPr>
          </w:p>
        </w:tc>
      </w:tr>
      <w:tr w:rsidR="00AA7224" w:rsidRPr="00D76F1F" w14:paraId="38EE64E9" w14:textId="77777777" w:rsidTr="00AA7224">
        <w:tc>
          <w:tcPr>
            <w:tcW w:w="5976" w:type="dxa"/>
            <w:vAlign w:val="bottom"/>
          </w:tcPr>
          <w:p w14:paraId="624D1F0F" w14:textId="77777777" w:rsidR="00AA7224" w:rsidRPr="00D76F1F" w:rsidRDefault="00AA7224" w:rsidP="00AA7224">
            <w:pPr>
              <w:pStyle w:val="a3"/>
              <w:ind w:left="972" w:firstLine="12"/>
              <w:rPr>
                <w:rFonts w:ascii="Arial" w:hAnsi="Arial" w:cs="Arial"/>
                <w:sz w:val="20"/>
                <w:szCs w:val="20"/>
              </w:rPr>
            </w:pPr>
            <w:r w:rsidRPr="00D76F1F">
              <w:rPr>
                <w:rFonts w:ascii="Arial" w:hAnsi="Arial" w:cs="Arial"/>
                <w:sz w:val="20"/>
                <w:szCs w:val="20"/>
              </w:rPr>
              <w:t>- Interest income</w:t>
            </w:r>
          </w:p>
        </w:tc>
        <w:tc>
          <w:tcPr>
            <w:tcW w:w="1526" w:type="dxa"/>
            <w:vAlign w:val="bottom"/>
          </w:tcPr>
          <w:p w14:paraId="43AD70E5" w14:textId="77777777" w:rsidR="00AA7224" w:rsidRPr="00360106" w:rsidRDefault="00E65980" w:rsidP="00AA7224">
            <w:pPr>
              <w:ind w:right="-72"/>
              <w:jc w:val="right"/>
              <w:rPr>
                <w:rFonts w:ascii="Arial" w:hAnsi="Arial" w:cs="Arial"/>
                <w:sz w:val="20"/>
                <w:szCs w:val="20"/>
              </w:rPr>
            </w:pPr>
            <w:r w:rsidRPr="00360106">
              <w:rPr>
                <w:rFonts w:ascii="Arial" w:hAnsi="Arial" w:cs="Arial"/>
                <w:sz w:val="20"/>
                <w:szCs w:val="20"/>
              </w:rPr>
              <w:t>581,186</w:t>
            </w:r>
          </w:p>
        </w:tc>
        <w:tc>
          <w:tcPr>
            <w:tcW w:w="1526" w:type="dxa"/>
            <w:vAlign w:val="bottom"/>
          </w:tcPr>
          <w:p w14:paraId="6FD0D0FD" w14:textId="77777777" w:rsidR="00AA7224" w:rsidRPr="00D76F1F" w:rsidRDefault="00C20351" w:rsidP="00AA7224">
            <w:pPr>
              <w:ind w:right="-72"/>
              <w:jc w:val="right"/>
              <w:rPr>
                <w:rFonts w:ascii="Arial" w:hAnsi="Arial" w:cs="Arial"/>
                <w:sz w:val="20"/>
                <w:szCs w:val="20"/>
              </w:rPr>
            </w:pPr>
            <w:r w:rsidRPr="00C20351">
              <w:rPr>
                <w:rFonts w:ascii="Arial" w:hAnsi="Arial" w:cs="Arial"/>
                <w:sz w:val="20"/>
                <w:szCs w:val="20"/>
              </w:rPr>
              <w:t>597,641</w:t>
            </w:r>
          </w:p>
        </w:tc>
      </w:tr>
      <w:tr w:rsidR="00AA7224" w:rsidRPr="00D76F1F" w14:paraId="447995F3" w14:textId="77777777" w:rsidTr="00AA7224">
        <w:tc>
          <w:tcPr>
            <w:tcW w:w="5976" w:type="dxa"/>
            <w:vAlign w:val="bottom"/>
          </w:tcPr>
          <w:p w14:paraId="2CA200CF" w14:textId="77777777" w:rsidR="00AA7224" w:rsidRPr="00D76F1F" w:rsidRDefault="00AA7224" w:rsidP="00AA7224">
            <w:pPr>
              <w:tabs>
                <w:tab w:val="left" w:pos="9098"/>
              </w:tabs>
              <w:ind w:left="972" w:firstLine="12"/>
              <w:jc w:val="thaiDistribute"/>
              <w:rPr>
                <w:rFonts w:ascii="Arial" w:hAnsi="Arial" w:cs="Arial"/>
                <w:sz w:val="20"/>
                <w:szCs w:val="20"/>
                <w:lang w:val="en-GB"/>
              </w:rPr>
            </w:pPr>
          </w:p>
        </w:tc>
        <w:tc>
          <w:tcPr>
            <w:tcW w:w="1526" w:type="dxa"/>
            <w:vAlign w:val="bottom"/>
          </w:tcPr>
          <w:p w14:paraId="5E05C796" w14:textId="77777777" w:rsidR="00AA7224" w:rsidRPr="00360106" w:rsidRDefault="00AA7224" w:rsidP="00360106">
            <w:pPr>
              <w:ind w:right="-72"/>
              <w:jc w:val="right"/>
              <w:rPr>
                <w:rFonts w:ascii="Arial" w:hAnsi="Arial" w:cs="Arial"/>
                <w:sz w:val="20"/>
                <w:szCs w:val="20"/>
                <w:cs/>
              </w:rPr>
            </w:pPr>
          </w:p>
        </w:tc>
        <w:tc>
          <w:tcPr>
            <w:tcW w:w="1526" w:type="dxa"/>
            <w:vAlign w:val="bottom"/>
          </w:tcPr>
          <w:p w14:paraId="1EC69CC9" w14:textId="77777777" w:rsidR="00AA7224" w:rsidRPr="00D76F1F" w:rsidRDefault="00AA7224" w:rsidP="00AA7224">
            <w:pPr>
              <w:tabs>
                <w:tab w:val="right" w:pos="7200"/>
                <w:tab w:val="right" w:pos="9000"/>
              </w:tabs>
              <w:ind w:right="-72"/>
              <w:jc w:val="right"/>
              <w:rPr>
                <w:rFonts w:ascii="Arial" w:hAnsi="Arial" w:cs="Arial"/>
                <w:sz w:val="20"/>
                <w:szCs w:val="20"/>
                <w:cs/>
                <w:lang w:val="th-TH"/>
              </w:rPr>
            </w:pPr>
          </w:p>
        </w:tc>
      </w:tr>
      <w:tr w:rsidR="00AA7224" w:rsidRPr="00D76F1F" w14:paraId="7B70FFF3" w14:textId="77777777" w:rsidTr="00AA7224">
        <w:tc>
          <w:tcPr>
            <w:tcW w:w="5976" w:type="dxa"/>
            <w:vAlign w:val="bottom"/>
          </w:tcPr>
          <w:p w14:paraId="077A5755" w14:textId="77777777" w:rsidR="00AA7224" w:rsidRPr="00D76F1F" w:rsidRDefault="00AA7224" w:rsidP="00AA7224">
            <w:pPr>
              <w:pStyle w:val="a3"/>
              <w:ind w:left="972" w:firstLine="12"/>
              <w:jc w:val="left"/>
              <w:rPr>
                <w:rFonts w:ascii="Arial" w:hAnsi="Arial" w:cs="Arial"/>
                <w:sz w:val="20"/>
                <w:szCs w:val="20"/>
              </w:rPr>
            </w:pPr>
            <w:r w:rsidRPr="00D76F1F">
              <w:rPr>
                <w:rFonts w:ascii="Arial" w:hAnsi="Arial" w:cs="Arial"/>
                <w:sz w:val="20"/>
                <w:szCs w:val="20"/>
              </w:rPr>
              <w:t>The Management Company:</w:t>
            </w:r>
          </w:p>
        </w:tc>
        <w:tc>
          <w:tcPr>
            <w:tcW w:w="1526" w:type="dxa"/>
            <w:vAlign w:val="bottom"/>
          </w:tcPr>
          <w:p w14:paraId="7B75195D" w14:textId="77777777" w:rsidR="00AA7224" w:rsidRPr="00360106" w:rsidRDefault="00AA7224" w:rsidP="00360106">
            <w:pPr>
              <w:ind w:right="-72"/>
              <w:jc w:val="right"/>
              <w:rPr>
                <w:rFonts w:ascii="Arial" w:hAnsi="Arial" w:cs="Arial"/>
                <w:sz w:val="20"/>
                <w:szCs w:val="20"/>
              </w:rPr>
            </w:pPr>
          </w:p>
        </w:tc>
        <w:tc>
          <w:tcPr>
            <w:tcW w:w="1526" w:type="dxa"/>
            <w:vAlign w:val="bottom"/>
          </w:tcPr>
          <w:p w14:paraId="565AFB8C" w14:textId="77777777" w:rsidR="00AA7224" w:rsidRPr="00D76F1F" w:rsidRDefault="00AA7224" w:rsidP="00AA7224">
            <w:pPr>
              <w:pStyle w:val="a3"/>
              <w:ind w:left="0" w:right="-72"/>
              <w:jc w:val="right"/>
              <w:rPr>
                <w:rFonts w:ascii="Arial" w:hAnsi="Arial" w:cs="Arial"/>
                <w:sz w:val="20"/>
                <w:szCs w:val="20"/>
              </w:rPr>
            </w:pPr>
          </w:p>
        </w:tc>
      </w:tr>
      <w:tr w:rsidR="00AA7224" w:rsidRPr="00D76F1F" w14:paraId="2C8B4863" w14:textId="77777777" w:rsidTr="00AA7224">
        <w:tc>
          <w:tcPr>
            <w:tcW w:w="5976" w:type="dxa"/>
            <w:vAlign w:val="bottom"/>
          </w:tcPr>
          <w:p w14:paraId="3918022B" w14:textId="77777777" w:rsidR="00AA7224" w:rsidRPr="00D76F1F" w:rsidRDefault="00AA7224" w:rsidP="00AA7224">
            <w:pPr>
              <w:pStyle w:val="a3"/>
              <w:ind w:left="972" w:firstLine="12"/>
              <w:rPr>
                <w:rFonts w:ascii="Arial" w:hAnsi="Arial" w:cs="Arial"/>
                <w:sz w:val="20"/>
                <w:szCs w:val="20"/>
              </w:rPr>
            </w:pPr>
            <w:r w:rsidRPr="00D76F1F">
              <w:rPr>
                <w:rFonts w:ascii="Arial" w:hAnsi="Arial" w:cs="Arial"/>
                <w:sz w:val="20"/>
                <w:szCs w:val="20"/>
              </w:rPr>
              <w:t>- Management fee</w:t>
            </w:r>
          </w:p>
        </w:tc>
        <w:tc>
          <w:tcPr>
            <w:tcW w:w="1526" w:type="dxa"/>
            <w:vAlign w:val="bottom"/>
          </w:tcPr>
          <w:p w14:paraId="6917ECE2" w14:textId="77777777" w:rsidR="00AA7224" w:rsidRPr="00360106" w:rsidRDefault="007D688B" w:rsidP="00AA7224">
            <w:pPr>
              <w:ind w:right="-72"/>
              <w:jc w:val="right"/>
              <w:rPr>
                <w:rFonts w:ascii="Arial" w:hAnsi="Arial" w:cs="Arial"/>
                <w:sz w:val="20"/>
                <w:szCs w:val="20"/>
              </w:rPr>
            </w:pPr>
            <w:r>
              <w:rPr>
                <w:rFonts w:ascii="Arial" w:hAnsi="Arial" w:cs="Arial"/>
                <w:sz w:val="20"/>
                <w:szCs w:val="20"/>
              </w:rPr>
              <w:t>4,840</w:t>
            </w:r>
          </w:p>
        </w:tc>
        <w:tc>
          <w:tcPr>
            <w:tcW w:w="1526" w:type="dxa"/>
            <w:vAlign w:val="bottom"/>
          </w:tcPr>
          <w:p w14:paraId="55E77BF5" w14:textId="77777777" w:rsidR="00AA7224" w:rsidRPr="00C20351" w:rsidRDefault="00C20351" w:rsidP="00AA7224">
            <w:pPr>
              <w:ind w:right="-72"/>
              <w:jc w:val="right"/>
              <w:rPr>
                <w:rFonts w:ascii="Arial" w:hAnsi="Arial" w:cs="Arial"/>
                <w:sz w:val="20"/>
                <w:szCs w:val="20"/>
              </w:rPr>
            </w:pPr>
            <w:r w:rsidRPr="00C20351">
              <w:rPr>
                <w:rFonts w:ascii="Arial" w:hAnsi="Arial" w:cs="Arial"/>
                <w:sz w:val="20"/>
                <w:szCs w:val="20"/>
              </w:rPr>
              <w:t>4,851</w:t>
            </w:r>
          </w:p>
        </w:tc>
      </w:tr>
      <w:tr w:rsidR="00AA7224" w:rsidRPr="00D76F1F" w14:paraId="1F561DFB" w14:textId="77777777" w:rsidTr="00AA7224">
        <w:tc>
          <w:tcPr>
            <w:tcW w:w="5976" w:type="dxa"/>
            <w:vAlign w:val="bottom"/>
          </w:tcPr>
          <w:p w14:paraId="7664C465" w14:textId="77777777" w:rsidR="00AA7224" w:rsidRPr="00D76F1F" w:rsidRDefault="00AA7224" w:rsidP="00AA7224">
            <w:pPr>
              <w:tabs>
                <w:tab w:val="left" w:pos="9098"/>
              </w:tabs>
              <w:ind w:left="972" w:firstLine="12"/>
              <w:jc w:val="thaiDistribute"/>
              <w:rPr>
                <w:rFonts w:ascii="Arial" w:hAnsi="Arial" w:cs="Arial"/>
                <w:sz w:val="20"/>
                <w:szCs w:val="20"/>
                <w:lang w:val="en-GB"/>
              </w:rPr>
            </w:pPr>
          </w:p>
        </w:tc>
        <w:tc>
          <w:tcPr>
            <w:tcW w:w="1526" w:type="dxa"/>
            <w:vAlign w:val="bottom"/>
          </w:tcPr>
          <w:p w14:paraId="12CF4D02" w14:textId="77777777" w:rsidR="00AA7224" w:rsidRPr="00360106" w:rsidRDefault="00AA7224" w:rsidP="00360106">
            <w:pPr>
              <w:ind w:right="-72"/>
              <w:jc w:val="right"/>
              <w:rPr>
                <w:rFonts w:ascii="Arial" w:hAnsi="Arial" w:cs="Arial"/>
                <w:sz w:val="20"/>
                <w:szCs w:val="20"/>
                <w:cs/>
              </w:rPr>
            </w:pPr>
          </w:p>
        </w:tc>
        <w:tc>
          <w:tcPr>
            <w:tcW w:w="1526" w:type="dxa"/>
            <w:vAlign w:val="bottom"/>
          </w:tcPr>
          <w:p w14:paraId="35C9F203" w14:textId="77777777" w:rsidR="00AA7224" w:rsidRPr="00C20351" w:rsidRDefault="00AA7224" w:rsidP="00C20351">
            <w:pPr>
              <w:ind w:right="-72"/>
              <w:jc w:val="right"/>
              <w:rPr>
                <w:rFonts w:ascii="Arial" w:hAnsi="Arial" w:cs="Arial"/>
                <w:sz w:val="20"/>
                <w:szCs w:val="20"/>
                <w:cs/>
              </w:rPr>
            </w:pPr>
          </w:p>
        </w:tc>
      </w:tr>
      <w:tr w:rsidR="00AA7224" w:rsidRPr="00D76F1F" w14:paraId="6B58C320" w14:textId="77777777" w:rsidTr="00AA7224">
        <w:tc>
          <w:tcPr>
            <w:tcW w:w="5976" w:type="dxa"/>
            <w:vAlign w:val="bottom"/>
          </w:tcPr>
          <w:p w14:paraId="45C8E533" w14:textId="77777777" w:rsidR="00AA7224" w:rsidRPr="00D76F1F" w:rsidRDefault="00AA7224" w:rsidP="00AA7224">
            <w:pPr>
              <w:pStyle w:val="a3"/>
              <w:ind w:left="972" w:firstLine="12"/>
              <w:jc w:val="left"/>
              <w:rPr>
                <w:rFonts w:ascii="Arial" w:hAnsi="Arial" w:cs="Arial"/>
                <w:sz w:val="20"/>
                <w:szCs w:val="20"/>
              </w:rPr>
            </w:pPr>
            <w:r w:rsidRPr="00D76F1F">
              <w:rPr>
                <w:rFonts w:ascii="Arial" w:hAnsi="Arial" w:cs="Arial"/>
                <w:sz w:val="20"/>
                <w:szCs w:val="20"/>
              </w:rPr>
              <w:t>The Trustee of the Fund:</w:t>
            </w:r>
          </w:p>
        </w:tc>
        <w:tc>
          <w:tcPr>
            <w:tcW w:w="1526" w:type="dxa"/>
            <w:vAlign w:val="bottom"/>
          </w:tcPr>
          <w:p w14:paraId="470DA626" w14:textId="77777777" w:rsidR="00AA7224" w:rsidRPr="00360106" w:rsidRDefault="00AA7224" w:rsidP="00360106">
            <w:pPr>
              <w:ind w:right="-72"/>
              <w:jc w:val="right"/>
              <w:rPr>
                <w:rFonts w:ascii="Arial" w:hAnsi="Arial" w:cs="Arial"/>
                <w:sz w:val="20"/>
                <w:szCs w:val="20"/>
              </w:rPr>
            </w:pPr>
          </w:p>
        </w:tc>
        <w:tc>
          <w:tcPr>
            <w:tcW w:w="1526" w:type="dxa"/>
            <w:vAlign w:val="bottom"/>
          </w:tcPr>
          <w:p w14:paraId="71ABEABA" w14:textId="77777777" w:rsidR="00AA7224" w:rsidRPr="00D76F1F" w:rsidRDefault="00AA7224" w:rsidP="00C20351">
            <w:pPr>
              <w:ind w:right="-72"/>
              <w:jc w:val="right"/>
              <w:rPr>
                <w:rFonts w:ascii="Arial" w:hAnsi="Arial" w:cs="Arial"/>
                <w:sz w:val="20"/>
                <w:szCs w:val="20"/>
              </w:rPr>
            </w:pPr>
          </w:p>
        </w:tc>
      </w:tr>
      <w:tr w:rsidR="00AA7224" w:rsidRPr="00D76F1F" w14:paraId="10623FBA" w14:textId="77777777" w:rsidTr="00AA7224">
        <w:tc>
          <w:tcPr>
            <w:tcW w:w="5976" w:type="dxa"/>
            <w:vAlign w:val="bottom"/>
          </w:tcPr>
          <w:p w14:paraId="47428FA5" w14:textId="77777777" w:rsidR="00AA7224" w:rsidRPr="00D76F1F" w:rsidRDefault="00AA7224" w:rsidP="00AA7224">
            <w:pPr>
              <w:pStyle w:val="a3"/>
              <w:ind w:left="972" w:firstLine="12"/>
              <w:rPr>
                <w:rFonts w:ascii="Arial" w:hAnsi="Arial" w:cs="Arial"/>
                <w:sz w:val="20"/>
                <w:szCs w:val="20"/>
              </w:rPr>
            </w:pPr>
            <w:r w:rsidRPr="00D76F1F">
              <w:rPr>
                <w:rFonts w:ascii="Arial" w:hAnsi="Arial" w:cs="Arial"/>
                <w:sz w:val="20"/>
                <w:szCs w:val="20"/>
              </w:rPr>
              <w:t>- Trustee fee</w:t>
            </w:r>
          </w:p>
        </w:tc>
        <w:tc>
          <w:tcPr>
            <w:tcW w:w="1526" w:type="dxa"/>
            <w:vAlign w:val="bottom"/>
          </w:tcPr>
          <w:p w14:paraId="5F8D91DE" w14:textId="77777777" w:rsidR="00AA7224" w:rsidRPr="00360106" w:rsidRDefault="007D688B" w:rsidP="00AA7224">
            <w:pPr>
              <w:ind w:right="-72"/>
              <w:jc w:val="right"/>
              <w:rPr>
                <w:rFonts w:ascii="Arial" w:hAnsi="Arial" w:cs="Arial"/>
                <w:sz w:val="20"/>
                <w:szCs w:val="20"/>
              </w:rPr>
            </w:pPr>
            <w:r>
              <w:rPr>
                <w:rFonts w:ascii="Arial" w:hAnsi="Arial" w:cs="Arial"/>
                <w:sz w:val="20"/>
                <w:szCs w:val="20"/>
              </w:rPr>
              <w:t>1,632</w:t>
            </w:r>
          </w:p>
        </w:tc>
        <w:tc>
          <w:tcPr>
            <w:tcW w:w="1526" w:type="dxa"/>
            <w:vAlign w:val="bottom"/>
          </w:tcPr>
          <w:p w14:paraId="5521E530" w14:textId="77777777" w:rsidR="00AA7224" w:rsidRPr="00D76F1F" w:rsidRDefault="00C20351" w:rsidP="00AA7224">
            <w:pPr>
              <w:ind w:right="-72"/>
              <w:jc w:val="right"/>
              <w:rPr>
                <w:rFonts w:ascii="Arial" w:hAnsi="Arial" w:cs="Arial"/>
                <w:sz w:val="20"/>
                <w:szCs w:val="20"/>
              </w:rPr>
            </w:pPr>
            <w:r w:rsidRPr="00C20351">
              <w:rPr>
                <w:rFonts w:ascii="Arial" w:hAnsi="Arial" w:cs="Arial"/>
                <w:sz w:val="20"/>
                <w:szCs w:val="20"/>
              </w:rPr>
              <w:t>1,634</w:t>
            </w:r>
          </w:p>
        </w:tc>
      </w:tr>
    </w:tbl>
    <w:p w14:paraId="24337B85" w14:textId="77777777" w:rsidR="00022435" w:rsidRDefault="00022435" w:rsidP="006446C3">
      <w:pPr>
        <w:pStyle w:val="a3"/>
        <w:ind w:left="1080"/>
        <w:rPr>
          <w:rFonts w:ascii="Arial" w:hAnsi="Arial" w:cs="Arial"/>
          <w:sz w:val="20"/>
          <w:szCs w:val="20"/>
        </w:rPr>
      </w:pPr>
    </w:p>
    <w:p w14:paraId="66165297" w14:textId="77777777" w:rsidR="00AA7224" w:rsidRPr="00D76F1F" w:rsidRDefault="00AA7224" w:rsidP="006446C3">
      <w:pPr>
        <w:pStyle w:val="a3"/>
        <w:ind w:left="1080"/>
        <w:rPr>
          <w:rFonts w:ascii="Arial" w:hAnsi="Arial" w:cs="Arial"/>
          <w:sz w:val="20"/>
          <w:szCs w:val="20"/>
        </w:rPr>
      </w:pPr>
    </w:p>
    <w:p w14:paraId="016B4A51" w14:textId="77777777" w:rsidR="006446C3" w:rsidRPr="00AA7224" w:rsidRDefault="00EE4C3D" w:rsidP="00975335">
      <w:pPr>
        <w:pStyle w:val="a3"/>
        <w:numPr>
          <w:ilvl w:val="0"/>
          <w:numId w:val="2"/>
        </w:numPr>
        <w:tabs>
          <w:tab w:val="left" w:pos="1080"/>
        </w:tabs>
        <w:ind w:left="1080" w:hanging="547"/>
        <w:rPr>
          <w:rFonts w:ascii="Arial Bold" w:hAnsi="Arial Bold" w:cs="Arial"/>
          <w:b/>
          <w:bCs/>
          <w:sz w:val="20"/>
          <w:szCs w:val="20"/>
        </w:rPr>
      </w:pPr>
      <w:r>
        <w:rPr>
          <w:rFonts w:ascii="Arial Bold" w:hAnsi="Arial Bold" w:cs="Arial"/>
          <w:b/>
          <w:bCs/>
          <w:sz w:val="20"/>
          <w:szCs w:val="20"/>
        </w:rPr>
        <w:t>Account</w:t>
      </w:r>
      <w:r w:rsidR="006446C3" w:rsidRPr="00AA7224">
        <w:rPr>
          <w:rFonts w:ascii="Arial Bold" w:hAnsi="Arial Bold" w:cs="Arial"/>
          <w:b/>
          <w:bCs/>
          <w:sz w:val="20"/>
          <w:szCs w:val="20"/>
        </w:rPr>
        <w:t xml:space="preserve"> receivable and outstanding balances arising from the Fund’s operations</w:t>
      </w:r>
      <w:r w:rsidR="006446C3" w:rsidRPr="00AA7224">
        <w:rPr>
          <w:rFonts w:ascii="Arial Bold" w:hAnsi="Arial Bold" w:cs="Arial"/>
          <w:b/>
          <w:bCs/>
          <w:sz w:val="20"/>
          <w:szCs w:val="20"/>
          <w:cs/>
        </w:rPr>
        <w:t xml:space="preserve"> </w:t>
      </w:r>
    </w:p>
    <w:p w14:paraId="0C0EC8A4" w14:textId="77777777" w:rsidR="006446C3" w:rsidRPr="00D76F1F" w:rsidRDefault="006446C3" w:rsidP="006446C3">
      <w:pPr>
        <w:pStyle w:val="a3"/>
        <w:ind w:left="1080"/>
        <w:rPr>
          <w:rFonts w:ascii="Arial" w:hAnsi="Arial" w:cs="Arial"/>
          <w:sz w:val="20"/>
          <w:szCs w:val="20"/>
        </w:rPr>
      </w:pPr>
    </w:p>
    <w:tbl>
      <w:tblPr>
        <w:tblW w:w="9030" w:type="dxa"/>
        <w:tblInd w:w="108" w:type="dxa"/>
        <w:tblLayout w:type="fixed"/>
        <w:tblLook w:val="0000" w:firstRow="0" w:lastRow="0" w:firstColumn="0" w:lastColumn="0" w:noHBand="0" w:noVBand="0"/>
      </w:tblPr>
      <w:tblGrid>
        <w:gridCol w:w="5976"/>
        <w:gridCol w:w="1526"/>
        <w:gridCol w:w="1528"/>
      </w:tblGrid>
      <w:tr w:rsidR="006446C3" w:rsidRPr="00D76F1F" w14:paraId="2C475DFF" w14:textId="77777777" w:rsidTr="00AA7224">
        <w:tc>
          <w:tcPr>
            <w:tcW w:w="5976" w:type="dxa"/>
            <w:vAlign w:val="bottom"/>
          </w:tcPr>
          <w:p w14:paraId="2E33EC6F" w14:textId="77777777" w:rsidR="006446C3" w:rsidRPr="00AA7224" w:rsidRDefault="006446C3" w:rsidP="00AF42BB">
            <w:pPr>
              <w:pStyle w:val="a3"/>
              <w:ind w:left="972"/>
              <w:jc w:val="left"/>
              <w:rPr>
                <w:rFonts w:ascii="Arial" w:hAnsi="Arial" w:cs="Arial"/>
                <w:sz w:val="20"/>
                <w:szCs w:val="20"/>
                <w:lang w:val="en-GB"/>
              </w:rPr>
            </w:pPr>
          </w:p>
        </w:tc>
        <w:tc>
          <w:tcPr>
            <w:tcW w:w="1526" w:type="dxa"/>
            <w:vAlign w:val="bottom"/>
          </w:tcPr>
          <w:p w14:paraId="19022DCA" w14:textId="77777777" w:rsidR="006446C3" w:rsidRPr="00D76F1F" w:rsidRDefault="006446C3" w:rsidP="00360106">
            <w:pPr>
              <w:pStyle w:val="a3"/>
              <w:ind w:left="0" w:right="-72"/>
              <w:jc w:val="right"/>
              <w:rPr>
                <w:rFonts w:ascii="Arial" w:hAnsi="Arial" w:cs="Arial"/>
                <w:b/>
                <w:bCs/>
                <w:sz w:val="20"/>
                <w:szCs w:val="20"/>
              </w:rPr>
            </w:pPr>
            <w:r w:rsidRPr="00D76F1F">
              <w:rPr>
                <w:rFonts w:ascii="Arial" w:hAnsi="Arial" w:cs="Arial"/>
                <w:b/>
                <w:bCs/>
                <w:sz w:val="20"/>
                <w:szCs w:val="20"/>
              </w:rPr>
              <w:t>Unaudited</w:t>
            </w:r>
          </w:p>
        </w:tc>
        <w:tc>
          <w:tcPr>
            <w:tcW w:w="1528" w:type="dxa"/>
            <w:vAlign w:val="bottom"/>
          </w:tcPr>
          <w:p w14:paraId="03A356D8" w14:textId="77777777" w:rsidR="006446C3" w:rsidRPr="00D76F1F" w:rsidRDefault="006446C3" w:rsidP="00360106">
            <w:pPr>
              <w:pStyle w:val="a3"/>
              <w:ind w:left="0" w:right="-72"/>
              <w:jc w:val="right"/>
              <w:rPr>
                <w:rFonts w:ascii="Arial" w:hAnsi="Arial" w:cs="Arial"/>
                <w:b/>
                <w:bCs/>
                <w:sz w:val="20"/>
                <w:szCs w:val="20"/>
              </w:rPr>
            </w:pPr>
            <w:r w:rsidRPr="00D76F1F">
              <w:rPr>
                <w:rFonts w:ascii="Arial" w:hAnsi="Arial" w:cs="Arial"/>
                <w:b/>
                <w:bCs/>
                <w:sz w:val="20"/>
                <w:szCs w:val="20"/>
              </w:rPr>
              <w:t>Audited</w:t>
            </w:r>
          </w:p>
        </w:tc>
      </w:tr>
      <w:tr w:rsidR="006446C3" w:rsidRPr="00D76F1F" w14:paraId="79C61EE3" w14:textId="77777777" w:rsidTr="00AA7224">
        <w:tc>
          <w:tcPr>
            <w:tcW w:w="5976" w:type="dxa"/>
            <w:vAlign w:val="bottom"/>
          </w:tcPr>
          <w:p w14:paraId="48EDC056" w14:textId="77777777" w:rsidR="006446C3" w:rsidRPr="00AA7224" w:rsidRDefault="006446C3" w:rsidP="00AF42BB">
            <w:pPr>
              <w:pStyle w:val="a3"/>
              <w:ind w:left="972"/>
              <w:jc w:val="left"/>
              <w:rPr>
                <w:rFonts w:ascii="Arial" w:hAnsi="Arial" w:cs="Arial"/>
                <w:sz w:val="20"/>
                <w:szCs w:val="20"/>
                <w:lang w:val="en-GB"/>
              </w:rPr>
            </w:pPr>
          </w:p>
        </w:tc>
        <w:tc>
          <w:tcPr>
            <w:tcW w:w="1526" w:type="dxa"/>
            <w:vAlign w:val="bottom"/>
          </w:tcPr>
          <w:p w14:paraId="63F88A61" w14:textId="77777777" w:rsidR="006446C3" w:rsidRPr="00D76F1F" w:rsidRDefault="00FE5209" w:rsidP="00360106">
            <w:pPr>
              <w:pStyle w:val="a3"/>
              <w:ind w:left="0" w:right="-72"/>
              <w:jc w:val="right"/>
              <w:rPr>
                <w:rFonts w:ascii="Arial" w:hAnsi="Arial" w:cs="Arial"/>
                <w:b/>
                <w:bCs/>
                <w:sz w:val="20"/>
                <w:szCs w:val="20"/>
              </w:rPr>
            </w:pPr>
            <w:r w:rsidRPr="00FE5209">
              <w:rPr>
                <w:rFonts w:ascii="Arial" w:hAnsi="Arial" w:cs="Arial"/>
                <w:b/>
                <w:bCs/>
                <w:sz w:val="20"/>
                <w:szCs w:val="20"/>
                <w:lang w:val="en-GB"/>
              </w:rPr>
              <w:t>30 June</w:t>
            </w:r>
          </w:p>
        </w:tc>
        <w:tc>
          <w:tcPr>
            <w:tcW w:w="1528" w:type="dxa"/>
            <w:vAlign w:val="bottom"/>
          </w:tcPr>
          <w:p w14:paraId="50E19962" w14:textId="77777777" w:rsidR="006446C3" w:rsidRPr="00D76F1F" w:rsidRDefault="006446C3" w:rsidP="00360106">
            <w:pPr>
              <w:pStyle w:val="a3"/>
              <w:ind w:left="0" w:right="-72"/>
              <w:jc w:val="right"/>
              <w:rPr>
                <w:rFonts w:ascii="Arial" w:hAnsi="Arial" w:cs="Arial"/>
                <w:b/>
                <w:bCs/>
                <w:sz w:val="20"/>
                <w:szCs w:val="20"/>
              </w:rPr>
            </w:pPr>
            <w:r w:rsidRPr="00D76F1F">
              <w:rPr>
                <w:rFonts w:ascii="Arial" w:hAnsi="Arial" w:cs="Arial"/>
                <w:b/>
                <w:bCs/>
                <w:sz w:val="20"/>
                <w:szCs w:val="20"/>
                <w:cs/>
                <w:lang w:val="th-TH"/>
              </w:rPr>
              <w:t>31</w:t>
            </w:r>
            <w:r w:rsidRPr="00D76F1F">
              <w:rPr>
                <w:rFonts w:ascii="Arial" w:hAnsi="Arial" w:cs="Arial"/>
                <w:b/>
                <w:bCs/>
                <w:sz w:val="20"/>
                <w:szCs w:val="20"/>
              </w:rPr>
              <w:t xml:space="preserve"> December</w:t>
            </w:r>
          </w:p>
        </w:tc>
      </w:tr>
      <w:tr w:rsidR="006446C3" w:rsidRPr="00D76F1F" w14:paraId="07B7AC2B" w14:textId="77777777" w:rsidTr="00AA7224">
        <w:tc>
          <w:tcPr>
            <w:tcW w:w="5976" w:type="dxa"/>
            <w:vAlign w:val="bottom"/>
          </w:tcPr>
          <w:p w14:paraId="409BE5F2" w14:textId="77777777" w:rsidR="006446C3" w:rsidRPr="00AA7224" w:rsidRDefault="006446C3" w:rsidP="00AF42BB">
            <w:pPr>
              <w:pStyle w:val="a3"/>
              <w:ind w:left="972"/>
              <w:jc w:val="left"/>
              <w:rPr>
                <w:rFonts w:ascii="Arial" w:hAnsi="Arial" w:cs="Arial"/>
                <w:sz w:val="20"/>
                <w:szCs w:val="20"/>
                <w:lang w:val="en-GB"/>
              </w:rPr>
            </w:pPr>
          </w:p>
        </w:tc>
        <w:tc>
          <w:tcPr>
            <w:tcW w:w="1526" w:type="dxa"/>
            <w:vAlign w:val="bottom"/>
          </w:tcPr>
          <w:p w14:paraId="37D15BF1" w14:textId="77777777" w:rsidR="006446C3" w:rsidRPr="00D76F1F" w:rsidRDefault="00F069D5" w:rsidP="00360106">
            <w:pPr>
              <w:pStyle w:val="a3"/>
              <w:ind w:left="0" w:right="-72"/>
              <w:jc w:val="right"/>
              <w:rPr>
                <w:rFonts w:ascii="Arial" w:hAnsi="Arial" w:cs="Arial"/>
                <w:b/>
                <w:bCs/>
                <w:sz w:val="20"/>
                <w:szCs w:val="20"/>
              </w:rPr>
            </w:pPr>
            <w:r w:rsidRPr="00D76F1F">
              <w:rPr>
                <w:rFonts w:ascii="Arial" w:hAnsi="Arial" w:cs="Arial"/>
                <w:b/>
                <w:bCs/>
                <w:sz w:val="20"/>
                <w:szCs w:val="20"/>
              </w:rPr>
              <w:t>2017</w:t>
            </w:r>
          </w:p>
        </w:tc>
        <w:tc>
          <w:tcPr>
            <w:tcW w:w="1528" w:type="dxa"/>
            <w:vAlign w:val="bottom"/>
          </w:tcPr>
          <w:p w14:paraId="75C0FD05" w14:textId="77777777" w:rsidR="006446C3" w:rsidRPr="00D76F1F" w:rsidRDefault="006446C3" w:rsidP="00360106">
            <w:pPr>
              <w:pStyle w:val="a3"/>
              <w:ind w:left="0" w:right="-72"/>
              <w:jc w:val="right"/>
              <w:rPr>
                <w:rFonts w:ascii="Arial" w:hAnsi="Arial" w:cs="Arial"/>
                <w:b/>
                <w:bCs/>
                <w:sz w:val="20"/>
                <w:szCs w:val="20"/>
                <w:cs/>
                <w:lang w:val="th-TH"/>
              </w:rPr>
            </w:pPr>
            <w:r w:rsidRPr="00D76F1F">
              <w:rPr>
                <w:rFonts w:ascii="Arial" w:hAnsi="Arial" w:cs="Arial"/>
                <w:b/>
                <w:bCs/>
                <w:sz w:val="20"/>
                <w:szCs w:val="20"/>
              </w:rPr>
              <w:t>201</w:t>
            </w:r>
            <w:r w:rsidR="00F069D5" w:rsidRPr="00D76F1F">
              <w:rPr>
                <w:rFonts w:ascii="Arial" w:hAnsi="Arial" w:cs="Arial"/>
                <w:b/>
                <w:bCs/>
                <w:sz w:val="20"/>
                <w:szCs w:val="20"/>
              </w:rPr>
              <w:t>6</w:t>
            </w:r>
          </w:p>
        </w:tc>
      </w:tr>
      <w:tr w:rsidR="006446C3" w:rsidRPr="00D76F1F" w14:paraId="0715F47C" w14:textId="77777777" w:rsidTr="00AA7224">
        <w:tc>
          <w:tcPr>
            <w:tcW w:w="5976" w:type="dxa"/>
            <w:vAlign w:val="bottom"/>
          </w:tcPr>
          <w:p w14:paraId="2C54B122" w14:textId="77777777" w:rsidR="006446C3" w:rsidRPr="00AA7224" w:rsidRDefault="006446C3" w:rsidP="00AF42BB">
            <w:pPr>
              <w:pStyle w:val="a3"/>
              <w:ind w:left="0"/>
              <w:jc w:val="left"/>
              <w:rPr>
                <w:rFonts w:ascii="Arial" w:hAnsi="Arial" w:cs="Arial"/>
                <w:sz w:val="20"/>
                <w:szCs w:val="20"/>
              </w:rPr>
            </w:pPr>
          </w:p>
        </w:tc>
        <w:tc>
          <w:tcPr>
            <w:tcW w:w="1526" w:type="dxa"/>
          </w:tcPr>
          <w:p w14:paraId="481C3214" w14:textId="77777777" w:rsidR="006446C3" w:rsidRPr="00D76F1F" w:rsidRDefault="006446C3" w:rsidP="00360106">
            <w:pPr>
              <w:pStyle w:val="a3"/>
              <w:pBdr>
                <w:bottom w:val="single" w:sz="4" w:space="1" w:color="auto"/>
              </w:pBdr>
              <w:ind w:left="0" w:right="-72"/>
              <w:jc w:val="right"/>
              <w:rPr>
                <w:rFonts w:ascii="Arial" w:hAnsi="Arial" w:cs="Arial"/>
                <w:b/>
                <w:bCs/>
                <w:sz w:val="20"/>
                <w:szCs w:val="20"/>
                <w:lang w:val="en-GB"/>
              </w:rPr>
            </w:pPr>
            <w:r w:rsidRPr="00D76F1F">
              <w:rPr>
                <w:rFonts w:ascii="Arial" w:hAnsi="Arial" w:cs="Arial"/>
                <w:b/>
                <w:bCs/>
                <w:sz w:val="20"/>
                <w:szCs w:val="20"/>
                <w:lang w:val="en-GB"/>
              </w:rPr>
              <w:t>Baht’000</w:t>
            </w:r>
          </w:p>
        </w:tc>
        <w:tc>
          <w:tcPr>
            <w:tcW w:w="1528" w:type="dxa"/>
          </w:tcPr>
          <w:p w14:paraId="7CBA031A" w14:textId="77777777" w:rsidR="006446C3" w:rsidRPr="00D76F1F" w:rsidRDefault="006446C3" w:rsidP="00360106">
            <w:pPr>
              <w:pStyle w:val="a3"/>
              <w:pBdr>
                <w:bottom w:val="single" w:sz="4" w:space="1" w:color="auto"/>
              </w:pBdr>
              <w:ind w:left="0" w:right="-72"/>
              <w:jc w:val="right"/>
              <w:rPr>
                <w:rFonts w:ascii="Arial" w:hAnsi="Arial" w:cs="Arial"/>
                <w:b/>
                <w:bCs/>
                <w:sz w:val="20"/>
                <w:szCs w:val="20"/>
                <w:lang w:val="en-GB"/>
              </w:rPr>
            </w:pPr>
            <w:r w:rsidRPr="00D76F1F">
              <w:rPr>
                <w:rFonts w:ascii="Arial" w:hAnsi="Arial" w:cs="Arial"/>
                <w:b/>
                <w:bCs/>
                <w:sz w:val="20"/>
                <w:szCs w:val="20"/>
                <w:lang w:val="en-GB"/>
              </w:rPr>
              <w:t>Baht’000</w:t>
            </w:r>
          </w:p>
        </w:tc>
      </w:tr>
      <w:tr w:rsidR="006446C3" w:rsidRPr="004F7A2A" w14:paraId="6DD10938" w14:textId="77777777" w:rsidTr="00AA7224">
        <w:tc>
          <w:tcPr>
            <w:tcW w:w="5976" w:type="dxa"/>
            <w:vAlign w:val="bottom"/>
          </w:tcPr>
          <w:p w14:paraId="7050EC38" w14:textId="77777777" w:rsidR="006446C3" w:rsidRPr="004F7A2A" w:rsidRDefault="006446C3" w:rsidP="00AF42BB">
            <w:pPr>
              <w:tabs>
                <w:tab w:val="left" w:pos="9098"/>
              </w:tabs>
              <w:ind w:left="972"/>
              <w:jc w:val="thaiDistribute"/>
              <w:rPr>
                <w:rFonts w:ascii="Arial" w:hAnsi="Arial" w:cs="Arial"/>
                <w:sz w:val="12"/>
                <w:szCs w:val="12"/>
                <w:lang w:val="en-GB"/>
              </w:rPr>
            </w:pPr>
          </w:p>
        </w:tc>
        <w:tc>
          <w:tcPr>
            <w:tcW w:w="1526" w:type="dxa"/>
            <w:vAlign w:val="bottom"/>
          </w:tcPr>
          <w:p w14:paraId="6B8322DE" w14:textId="77777777" w:rsidR="006446C3" w:rsidRPr="004F7A2A" w:rsidRDefault="006446C3" w:rsidP="00360106">
            <w:pPr>
              <w:ind w:right="-72"/>
              <w:jc w:val="right"/>
              <w:rPr>
                <w:rFonts w:ascii="Arial" w:hAnsi="Arial" w:cs="Arial"/>
                <w:sz w:val="12"/>
                <w:szCs w:val="12"/>
                <w:lang w:val="en-GB"/>
              </w:rPr>
            </w:pPr>
          </w:p>
        </w:tc>
        <w:tc>
          <w:tcPr>
            <w:tcW w:w="1528" w:type="dxa"/>
          </w:tcPr>
          <w:p w14:paraId="20DD88AD" w14:textId="77777777" w:rsidR="006446C3" w:rsidRPr="004F7A2A" w:rsidRDefault="006446C3" w:rsidP="00360106">
            <w:pPr>
              <w:ind w:right="-72"/>
              <w:jc w:val="right"/>
              <w:rPr>
                <w:rFonts w:ascii="Arial" w:hAnsi="Arial" w:cs="Arial"/>
                <w:sz w:val="12"/>
                <w:szCs w:val="12"/>
                <w:lang w:val="en-GB"/>
              </w:rPr>
            </w:pPr>
          </w:p>
        </w:tc>
      </w:tr>
      <w:tr w:rsidR="006446C3" w:rsidRPr="00D76F1F" w14:paraId="0A4C6BAC" w14:textId="77777777" w:rsidTr="00AA7224">
        <w:tc>
          <w:tcPr>
            <w:tcW w:w="5976" w:type="dxa"/>
            <w:vAlign w:val="bottom"/>
          </w:tcPr>
          <w:p w14:paraId="075BA847" w14:textId="77777777" w:rsidR="006446C3" w:rsidRPr="00D76F1F" w:rsidRDefault="00EE4C3D" w:rsidP="00AF42BB">
            <w:pPr>
              <w:pStyle w:val="a3"/>
              <w:ind w:left="972"/>
              <w:jc w:val="left"/>
              <w:rPr>
                <w:rFonts w:ascii="Arial" w:hAnsi="Arial" w:cs="Arial"/>
                <w:b/>
                <w:bCs/>
                <w:sz w:val="20"/>
                <w:szCs w:val="20"/>
              </w:rPr>
            </w:pPr>
            <w:r>
              <w:rPr>
                <w:rFonts w:ascii="Arial" w:hAnsi="Arial" w:cs="Arial"/>
                <w:b/>
                <w:bCs/>
                <w:sz w:val="20"/>
                <w:szCs w:val="20"/>
              </w:rPr>
              <w:t>Account</w:t>
            </w:r>
            <w:r w:rsidR="006446C3" w:rsidRPr="00D76F1F">
              <w:rPr>
                <w:rFonts w:ascii="Arial" w:hAnsi="Arial" w:cs="Arial"/>
                <w:b/>
                <w:bCs/>
                <w:sz w:val="20"/>
                <w:szCs w:val="20"/>
              </w:rPr>
              <w:t xml:space="preserve"> receivable arising from</w:t>
            </w:r>
          </w:p>
        </w:tc>
        <w:tc>
          <w:tcPr>
            <w:tcW w:w="1526" w:type="dxa"/>
            <w:vAlign w:val="bottom"/>
          </w:tcPr>
          <w:p w14:paraId="625353E1" w14:textId="77777777" w:rsidR="006446C3" w:rsidRPr="00D76F1F" w:rsidRDefault="006446C3" w:rsidP="00360106">
            <w:pPr>
              <w:ind w:right="-72"/>
              <w:jc w:val="right"/>
              <w:rPr>
                <w:rFonts w:ascii="Arial" w:hAnsi="Arial" w:cs="Arial"/>
                <w:sz w:val="20"/>
                <w:szCs w:val="20"/>
                <w:lang w:val="en-GB"/>
              </w:rPr>
            </w:pPr>
          </w:p>
        </w:tc>
        <w:tc>
          <w:tcPr>
            <w:tcW w:w="1528" w:type="dxa"/>
          </w:tcPr>
          <w:p w14:paraId="31C5BF66" w14:textId="77777777" w:rsidR="006446C3" w:rsidRPr="00D76F1F" w:rsidRDefault="006446C3" w:rsidP="00360106">
            <w:pPr>
              <w:ind w:right="-72"/>
              <w:jc w:val="right"/>
              <w:rPr>
                <w:rFonts w:ascii="Arial" w:hAnsi="Arial" w:cs="Arial"/>
                <w:sz w:val="20"/>
                <w:szCs w:val="20"/>
                <w:lang w:val="en-GB"/>
              </w:rPr>
            </w:pPr>
          </w:p>
        </w:tc>
      </w:tr>
      <w:tr w:rsidR="006446C3" w:rsidRPr="00D76F1F" w14:paraId="69E64E81" w14:textId="77777777" w:rsidTr="00AA7224">
        <w:tc>
          <w:tcPr>
            <w:tcW w:w="5976" w:type="dxa"/>
            <w:vAlign w:val="bottom"/>
          </w:tcPr>
          <w:p w14:paraId="30CB6121" w14:textId="77777777" w:rsidR="006446C3" w:rsidRPr="00D76F1F" w:rsidRDefault="006446C3" w:rsidP="00AF42BB">
            <w:pPr>
              <w:pStyle w:val="a3"/>
              <w:ind w:left="972"/>
              <w:jc w:val="left"/>
              <w:rPr>
                <w:rFonts w:ascii="Arial" w:hAnsi="Arial" w:cs="Arial"/>
                <w:b/>
                <w:bCs/>
                <w:sz w:val="20"/>
                <w:szCs w:val="20"/>
              </w:rPr>
            </w:pPr>
            <w:r w:rsidRPr="00D76F1F">
              <w:rPr>
                <w:rFonts w:ascii="Arial" w:hAnsi="Arial" w:cs="Arial"/>
                <w:b/>
                <w:bCs/>
                <w:sz w:val="20"/>
                <w:szCs w:val="20"/>
              </w:rPr>
              <w:t xml:space="preserve">   the Fund’s operations</w:t>
            </w:r>
          </w:p>
        </w:tc>
        <w:tc>
          <w:tcPr>
            <w:tcW w:w="1526" w:type="dxa"/>
            <w:vAlign w:val="bottom"/>
          </w:tcPr>
          <w:p w14:paraId="0559F8F2" w14:textId="77777777" w:rsidR="006446C3" w:rsidRPr="00360106" w:rsidRDefault="006446C3" w:rsidP="00360106">
            <w:pPr>
              <w:ind w:right="-72"/>
              <w:jc w:val="right"/>
              <w:rPr>
                <w:rFonts w:ascii="Arial" w:hAnsi="Arial" w:cs="Arial"/>
                <w:sz w:val="20"/>
                <w:szCs w:val="20"/>
              </w:rPr>
            </w:pPr>
          </w:p>
        </w:tc>
        <w:tc>
          <w:tcPr>
            <w:tcW w:w="1528" w:type="dxa"/>
          </w:tcPr>
          <w:p w14:paraId="67B01A1A" w14:textId="77777777" w:rsidR="006446C3" w:rsidRPr="00D76F1F" w:rsidRDefault="006446C3" w:rsidP="00360106">
            <w:pPr>
              <w:ind w:right="-72"/>
              <w:jc w:val="right"/>
              <w:rPr>
                <w:rFonts w:ascii="Arial" w:hAnsi="Arial" w:cs="Arial"/>
                <w:sz w:val="20"/>
                <w:szCs w:val="20"/>
                <w:lang w:val="en-GB"/>
              </w:rPr>
            </w:pPr>
          </w:p>
        </w:tc>
      </w:tr>
      <w:tr w:rsidR="006446C3" w:rsidRPr="00D76F1F" w14:paraId="71BF0433" w14:textId="77777777" w:rsidTr="00AA7224">
        <w:tc>
          <w:tcPr>
            <w:tcW w:w="5976" w:type="dxa"/>
            <w:vAlign w:val="bottom"/>
          </w:tcPr>
          <w:p w14:paraId="435E9CC1" w14:textId="77777777" w:rsidR="006446C3" w:rsidRPr="00D76F1F" w:rsidRDefault="006446C3" w:rsidP="00AF42BB">
            <w:pPr>
              <w:pStyle w:val="a3"/>
              <w:ind w:left="972"/>
              <w:jc w:val="left"/>
              <w:rPr>
                <w:rFonts w:ascii="Arial" w:hAnsi="Arial" w:cs="Arial"/>
                <w:sz w:val="20"/>
                <w:szCs w:val="20"/>
              </w:rPr>
            </w:pPr>
            <w:r w:rsidRPr="00D76F1F">
              <w:rPr>
                <w:rFonts w:ascii="Arial" w:hAnsi="Arial" w:cs="Arial"/>
                <w:sz w:val="20"/>
                <w:szCs w:val="20"/>
              </w:rPr>
              <w:t>The Sponsors:</w:t>
            </w:r>
          </w:p>
        </w:tc>
        <w:tc>
          <w:tcPr>
            <w:tcW w:w="1526" w:type="dxa"/>
            <w:vAlign w:val="bottom"/>
          </w:tcPr>
          <w:p w14:paraId="1FB0758D" w14:textId="77777777" w:rsidR="006446C3" w:rsidRPr="00360106" w:rsidRDefault="006446C3" w:rsidP="00360106">
            <w:pPr>
              <w:ind w:right="-72"/>
              <w:jc w:val="right"/>
              <w:rPr>
                <w:rFonts w:ascii="Arial" w:hAnsi="Arial" w:cs="Arial"/>
                <w:sz w:val="20"/>
                <w:szCs w:val="20"/>
              </w:rPr>
            </w:pPr>
          </w:p>
        </w:tc>
        <w:tc>
          <w:tcPr>
            <w:tcW w:w="1528" w:type="dxa"/>
          </w:tcPr>
          <w:p w14:paraId="4F9A691B" w14:textId="77777777" w:rsidR="006446C3" w:rsidRPr="00D76F1F" w:rsidRDefault="006446C3" w:rsidP="00360106">
            <w:pPr>
              <w:ind w:right="-72"/>
              <w:jc w:val="right"/>
              <w:rPr>
                <w:rFonts w:ascii="Arial" w:hAnsi="Arial" w:cs="Arial"/>
                <w:sz w:val="20"/>
                <w:szCs w:val="20"/>
                <w:lang w:val="en-GB"/>
              </w:rPr>
            </w:pPr>
          </w:p>
        </w:tc>
      </w:tr>
      <w:tr w:rsidR="006446C3" w:rsidRPr="00D76F1F" w14:paraId="584C707D" w14:textId="77777777" w:rsidTr="00AA7224">
        <w:tc>
          <w:tcPr>
            <w:tcW w:w="5976" w:type="dxa"/>
            <w:vAlign w:val="bottom"/>
          </w:tcPr>
          <w:p w14:paraId="48111F19" w14:textId="77777777" w:rsidR="006446C3" w:rsidRPr="00D76F1F" w:rsidRDefault="00EE4C3D" w:rsidP="00AF42BB">
            <w:pPr>
              <w:tabs>
                <w:tab w:val="left" w:pos="9098"/>
              </w:tabs>
              <w:ind w:left="972"/>
              <w:jc w:val="thaiDistribute"/>
              <w:rPr>
                <w:rFonts w:ascii="Arial" w:hAnsi="Arial" w:cs="Arial"/>
                <w:sz w:val="20"/>
                <w:szCs w:val="20"/>
                <w:lang w:val="en-GB"/>
              </w:rPr>
            </w:pPr>
            <w:r>
              <w:rPr>
                <w:rFonts w:ascii="Arial" w:hAnsi="Arial" w:cs="Arial"/>
                <w:sz w:val="20"/>
                <w:szCs w:val="20"/>
              </w:rPr>
              <w:t>- Account</w:t>
            </w:r>
            <w:r w:rsidR="006446C3" w:rsidRPr="00D76F1F">
              <w:rPr>
                <w:rFonts w:ascii="Arial" w:hAnsi="Arial" w:cs="Arial"/>
                <w:sz w:val="20"/>
                <w:szCs w:val="20"/>
              </w:rPr>
              <w:t xml:space="preserve"> receivable from the investment in</w:t>
            </w:r>
          </w:p>
        </w:tc>
        <w:tc>
          <w:tcPr>
            <w:tcW w:w="1526" w:type="dxa"/>
            <w:vAlign w:val="bottom"/>
          </w:tcPr>
          <w:p w14:paraId="53E2E49D" w14:textId="77777777" w:rsidR="006446C3" w:rsidRPr="00360106" w:rsidRDefault="006446C3" w:rsidP="00360106">
            <w:pPr>
              <w:ind w:right="-72"/>
              <w:jc w:val="right"/>
              <w:rPr>
                <w:rFonts w:ascii="Arial" w:hAnsi="Arial" w:cs="Arial"/>
                <w:sz w:val="20"/>
                <w:szCs w:val="20"/>
              </w:rPr>
            </w:pPr>
          </w:p>
        </w:tc>
        <w:tc>
          <w:tcPr>
            <w:tcW w:w="1528" w:type="dxa"/>
            <w:vAlign w:val="bottom"/>
          </w:tcPr>
          <w:p w14:paraId="42692F68" w14:textId="77777777" w:rsidR="006446C3" w:rsidRPr="00D76F1F" w:rsidRDefault="006446C3" w:rsidP="00360106">
            <w:pPr>
              <w:ind w:right="-72"/>
              <w:jc w:val="right"/>
              <w:rPr>
                <w:rFonts w:ascii="Arial" w:hAnsi="Arial" w:cs="Arial"/>
                <w:sz w:val="20"/>
                <w:szCs w:val="20"/>
              </w:rPr>
            </w:pPr>
          </w:p>
        </w:tc>
      </w:tr>
      <w:tr w:rsidR="006446C3" w:rsidRPr="00D76F1F" w14:paraId="46AD545C" w14:textId="77777777" w:rsidTr="00AA7224">
        <w:tc>
          <w:tcPr>
            <w:tcW w:w="5976" w:type="dxa"/>
            <w:vAlign w:val="bottom"/>
          </w:tcPr>
          <w:p w14:paraId="07843EBC" w14:textId="77777777" w:rsidR="006446C3" w:rsidRPr="00D76F1F" w:rsidRDefault="006446C3" w:rsidP="00AF42BB">
            <w:pPr>
              <w:tabs>
                <w:tab w:val="left" w:pos="9098"/>
              </w:tabs>
              <w:ind w:left="979"/>
              <w:jc w:val="thaiDistribute"/>
              <w:rPr>
                <w:rFonts w:ascii="Arial" w:hAnsi="Arial" w:cs="Arial"/>
                <w:sz w:val="20"/>
                <w:szCs w:val="20"/>
                <w:lang w:val="en-GB"/>
              </w:rPr>
            </w:pPr>
            <w:r w:rsidRPr="00D76F1F">
              <w:rPr>
                <w:rFonts w:ascii="Arial" w:hAnsi="Arial" w:cs="Arial"/>
                <w:sz w:val="20"/>
                <w:szCs w:val="20"/>
              </w:rPr>
              <w:t xml:space="preserve">      rights to availability payment</w:t>
            </w:r>
          </w:p>
        </w:tc>
        <w:tc>
          <w:tcPr>
            <w:tcW w:w="1526" w:type="dxa"/>
            <w:vAlign w:val="bottom"/>
          </w:tcPr>
          <w:p w14:paraId="7767652C" w14:textId="77777777" w:rsidR="006446C3" w:rsidRPr="00360106" w:rsidRDefault="00E65980" w:rsidP="00360106">
            <w:pPr>
              <w:ind w:right="-72"/>
              <w:jc w:val="right"/>
              <w:rPr>
                <w:rFonts w:ascii="Arial" w:hAnsi="Arial" w:cs="Arial"/>
                <w:sz w:val="20"/>
                <w:szCs w:val="20"/>
              </w:rPr>
            </w:pPr>
            <w:r w:rsidRPr="00360106">
              <w:rPr>
                <w:rFonts w:ascii="Arial" w:hAnsi="Arial" w:cs="Arial"/>
                <w:sz w:val="20"/>
                <w:szCs w:val="20"/>
              </w:rPr>
              <w:t>474,093</w:t>
            </w:r>
          </w:p>
        </w:tc>
        <w:tc>
          <w:tcPr>
            <w:tcW w:w="1528" w:type="dxa"/>
            <w:vAlign w:val="bottom"/>
          </w:tcPr>
          <w:p w14:paraId="54A12FA3" w14:textId="77777777" w:rsidR="006446C3" w:rsidRPr="00D76F1F" w:rsidRDefault="009E5C10" w:rsidP="00360106">
            <w:pPr>
              <w:ind w:right="-72"/>
              <w:jc w:val="right"/>
              <w:rPr>
                <w:rFonts w:ascii="Arial" w:hAnsi="Arial" w:cs="Arial"/>
                <w:sz w:val="20"/>
                <w:szCs w:val="20"/>
              </w:rPr>
            </w:pPr>
            <w:r>
              <w:rPr>
                <w:rFonts w:ascii="Arial" w:hAnsi="Arial" w:cs="Arial"/>
                <w:sz w:val="20"/>
                <w:szCs w:val="20"/>
              </w:rPr>
              <w:t>300,289</w:t>
            </w:r>
          </w:p>
        </w:tc>
      </w:tr>
      <w:tr w:rsidR="006446C3" w:rsidRPr="00D76F1F" w14:paraId="34169D14" w14:textId="77777777" w:rsidTr="00AA7224">
        <w:tc>
          <w:tcPr>
            <w:tcW w:w="5976" w:type="dxa"/>
            <w:vAlign w:val="bottom"/>
          </w:tcPr>
          <w:p w14:paraId="028A2697" w14:textId="77777777" w:rsidR="006446C3" w:rsidRPr="00D76F1F" w:rsidRDefault="006446C3" w:rsidP="00AF42BB">
            <w:pPr>
              <w:tabs>
                <w:tab w:val="left" w:pos="9098"/>
              </w:tabs>
              <w:ind w:left="979"/>
              <w:jc w:val="thaiDistribute"/>
              <w:rPr>
                <w:rFonts w:ascii="Arial" w:hAnsi="Arial" w:cs="Arial"/>
                <w:sz w:val="20"/>
                <w:szCs w:val="20"/>
                <w:lang w:val="en-GB"/>
              </w:rPr>
            </w:pPr>
          </w:p>
        </w:tc>
        <w:tc>
          <w:tcPr>
            <w:tcW w:w="1526" w:type="dxa"/>
          </w:tcPr>
          <w:p w14:paraId="08F7282E" w14:textId="77777777" w:rsidR="006446C3" w:rsidRPr="00360106" w:rsidRDefault="006446C3" w:rsidP="00360106">
            <w:pPr>
              <w:ind w:right="-72"/>
              <w:jc w:val="right"/>
              <w:rPr>
                <w:rFonts w:ascii="Arial" w:hAnsi="Arial" w:cs="Arial"/>
                <w:sz w:val="20"/>
                <w:szCs w:val="20"/>
                <w:cs/>
              </w:rPr>
            </w:pPr>
          </w:p>
        </w:tc>
        <w:tc>
          <w:tcPr>
            <w:tcW w:w="1528" w:type="dxa"/>
            <w:vAlign w:val="bottom"/>
          </w:tcPr>
          <w:p w14:paraId="0CCD1E78" w14:textId="77777777" w:rsidR="006446C3" w:rsidRPr="00D76F1F" w:rsidRDefault="006446C3" w:rsidP="00360106">
            <w:pPr>
              <w:tabs>
                <w:tab w:val="left" w:pos="9098"/>
              </w:tabs>
              <w:ind w:right="-72"/>
              <w:jc w:val="right"/>
              <w:rPr>
                <w:rFonts w:ascii="Arial" w:hAnsi="Arial" w:cs="Arial"/>
                <w:sz w:val="20"/>
                <w:szCs w:val="20"/>
                <w:lang w:val="en-GB"/>
              </w:rPr>
            </w:pPr>
          </w:p>
        </w:tc>
      </w:tr>
      <w:tr w:rsidR="006446C3" w:rsidRPr="00D76F1F" w14:paraId="0A2CF732" w14:textId="77777777" w:rsidTr="00AA7224">
        <w:tc>
          <w:tcPr>
            <w:tcW w:w="5976" w:type="dxa"/>
            <w:vAlign w:val="bottom"/>
          </w:tcPr>
          <w:p w14:paraId="6294DB63" w14:textId="77777777" w:rsidR="006446C3" w:rsidRPr="00D76F1F" w:rsidRDefault="006446C3" w:rsidP="00AF42BB">
            <w:pPr>
              <w:tabs>
                <w:tab w:val="left" w:pos="9098"/>
              </w:tabs>
              <w:ind w:left="979"/>
              <w:jc w:val="thaiDistribute"/>
              <w:rPr>
                <w:rFonts w:ascii="Arial" w:hAnsi="Arial" w:cs="Arial"/>
                <w:sz w:val="20"/>
                <w:szCs w:val="20"/>
                <w:lang w:val="en-GB"/>
              </w:rPr>
            </w:pPr>
            <w:r w:rsidRPr="00D76F1F">
              <w:rPr>
                <w:rFonts w:ascii="Arial" w:hAnsi="Arial" w:cs="Arial"/>
                <w:b/>
                <w:bCs/>
                <w:sz w:val="20"/>
                <w:szCs w:val="20"/>
              </w:rPr>
              <w:t xml:space="preserve">Outstanding balances arising from </w:t>
            </w:r>
          </w:p>
        </w:tc>
        <w:tc>
          <w:tcPr>
            <w:tcW w:w="1526" w:type="dxa"/>
          </w:tcPr>
          <w:p w14:paraId="03B15716" w14:textId="77777777" w:rsidR="006446C3" w:rsidRPr="00360106" w:rsidRDefault="006446C3" w:rsidP="00360106">
            <w:pPr>
              <w:ind w:right="-72"/>
              <w:jc w:val="right"/>
              <w:rPr>
                <w:rFonts w:ascii="Arial" w:hAnsi="Arial" w:cs="Arial"/>
                <w:sz w:val="20"/>
                <w:szCs w:val="20"/>
                <w:cs/>
              </w:rPr>
            </w:pPr>
          </w:p>
        </w:tc>
        <w:tc>
          <w:tcPr>
            <w:tcW w:w="1528" w:type="dxa"/>
            <w:vAlign w:val="bottom"/>
          </w:tcPr>
          <w:p w14:paraId="45668C9B" w14:textId="77777777" w:rsidR="006446C3" w:rsidRPr="00D76F1F" w:rsidRDefault="006446C3" w:rsidP="00360106">
            <w:pPr>
              <w:tabs>
                <w:tab w:val="left" w:pos="9098"/>
              </w:tabs>
              <w:ind w:right="-72"/>
              <w:jc w:val="right"/>
              <w:rPr>
                <w:rFonts w:ascii="Arial" w:hAnsi="Arial" w:cs="Arial"/>
                <w:sz w:val="20"/>
                <w:szCs w:val="20"/>
                <w:lang w:val="en-GB"/>
              </w:rPr>
            </w:pPr>
          </w:p>
        </w:tc>
      </w:tr>
      <w:tr w:rsidR="006446C3" w:rsidRPr="00D76F1F" w14:paraId="1A759C48" w14:textId="77777777" w:rsidTr="00AA7224">
        <w:tc>
          <w:tcPr>
            <w:tcW w:w="5976" w:type="dxa"/>
            <w:vAlign w:val="bottom"/>
          </w:tcPr>
          <w:p w14:paraId="7A13E751" w14:textId="77777777" w:rsidR="006446C3" w:rsidRPr="00D76F1F" w:rsidRDefault="006446C3" w:rsidP="00AF42BB">
            <w:pPr>
              <w:tabs>
                <w:tab w:val="left" w:pos="9098"/>
              </w:tabs>
              <w:ind w:left="979"/>
              <w:jc w:val="thaiDistribute"/>
              <w:rPr>
                <w:rFonts w:ascii="Arial" w:hAnsi="Arial" w:cs="Arial"/>
                <w:b/>
                <w:bCs/>
                <w:sz w:val="20"/>
                <w:szCs w:val="20"/>
              </w:rPr>
            </w:pPr>
            <w:r w:rsidRPr="00D76F1F">
              <w:rPr>
                <w:rFonts w:ascii="Arial" w:hAnsi="Arial" w:cs="Arial"/>
                <w:b/>
                <w:bCs/>
                <w:sz w:val="20"/>
                <w:szCs w:val="20"/>
              </w:rPr>
              <w:t xml:space="preserve">   the Fund’s operations</w:t>
            </w:r>
          </w:p>
        </w:tc>
        <w:tc>
          <w:tcPr>
            <w:tcW w:w="1526" w:type="dxa"/>
          </w:tcPr>
          <w:p w14:paraId="689E0A6E" w14:textId="77777777" w:rsidR="006446C3" w:rsidRPr="00360106" w:rsidRDefault="006446C3" w:rsidP="00360106">
            <w:pPr>
              <w:ind w:right="-72"/>
              <w:jc w:val="right"/>
              <w:rPr>
                <w:rFonts w:ascii="Arial" w:hAnsi="Arial" w:cs="Arial"/>
                <w:sz w:val="20"/>
                <w:szCs w:val="20"/>
                <w:cs/>
              </w:rPr>
            </w:pPr>
          </w:p>
        </w:tc>
        <w:tc>
          <w:tcPr>
            <w:tcW w:w="1528" w:type="dxa"/>
            <w:vAlign w:val="bottom"/>
          </w:tcPr>
          <w:p w14:paraId="12030F7B" w14:textId="77777777" w:rsidR="006446C3" w:rsidRPr="00D76F1F" w:rsidRDefault="006446C3" w:rsidP="00360106">
            <w:pPr>
              <w:tabs>
                <w:tab w:val="left" w:pos="9098"/>
              </w:tabs>
              <w:ind w:right="-72"/>
              <w:jc w:val="right"/>
              <w:rPr>
                <w:rFonts w:ascii="Arial" w:hAnsi="Arial" w:cs="Arial"/>
                <w:sz w:val="20"/>
                <w:szCs w:val="20"/>
                <w:lang w:val="en-GB"/>
              </w:rPr>
            </w:pPr>
          </w:p>
        </w:tc>
      </w:tr>
      <w:tr w:rsidR="006446C3" w:rsidRPr="00D76F1F" w14:paraId="10A6804E" w14:textId="77777777" w:rsidTr="00AA7224">
        <w:tc>
          <w:tcPr>
            <w:tcW w:w="5976" w:type="dxa"/>
            <w:vAlign w:val="bottom"/>
          </w:tcPr>
          <w:p w14:paraId="2CF92B48" w14:textId="77777777" w:rsidR="006446C3" w:rsidRPr="00D76F1F" w:rsidRDefault="006446C3" w:rsidP="00AF42BB">
            <w:pPr>
              <w:pStyle w:val="a3"/>
              <w:ind w:left="972"/>
              <w:rPr>
                <w:rFonts w:ascii="Arial" w:hAnsi="Arial" w:cs="Arial"/>
                <w:sz w:val="20"/>
                <w:szCs w:val="20"/>
              </w:rPr>
            </w:pPr>
            <w:r w:rsidRPr="00D76F1F">
              <w:rPr>
                <w:rFonts w:ascii="Arial" w:hAnsi="Arial" w:cs="Arial"/>
                <w:sz w:val="20"/>
                <w:szCs w:val="20"/>
              </w:rPr>
              <w:t>The Management Company:</w:t>
            </w:r>
          </w:p>
        </w:tc>
        <w:tc>
          <w:tcPr>
            <w:tcW w:w="1526" w:type="dxa"/>
          </w:tcPr>
          <w:p w14:paraId="6DFE3AAD" w14:textId="77777777" w:rsidR="006446C3" w:rsidRPr="00360106" w:rsidRDefault="006446C3" w:rsidP="00360106">
            <w:pPr>
              <w:ind w:right="-72"/>
              <w:jc w:val="right"/>
              <w:rPr>
                <w:rFonts w:ascii="Arial" w:hAnsi="Arial" w:cs="Arial"/>
                <w:sz w:val="20"/>
                <w:szCs w:val="20"/>
              </w:rPr>
            </w:pPr>
          </w:p>
        </w:tc>
        <w:tc>
          <w:tcPr>
            <w:tcW w:w="1528" w:type="dxa"/>
          </w:tcPr>
          <w:p w14:paraId="4D1DF0AA" w14:textId="77777777" w:rsidR="006446C3" w:rsidRPr="00D76F1F" w:rsidRDefault="006446C3" w:rsidP="00360106">
            <w:pPr>
              <w:ind w:right="-72"/>
              <w:jc w:val="right"/>
              <w:rPr>
                <w:rFonts w:ascii="Arial" w:hAnsi="Arial" w:cs="Arial"/>
                <w:sz w:val="20"/>
                <w:szCs w:val="20"/>
              </w:rPr>
            </w:pPr>
          </w:p>
        </w:tc>
      </w:tr>
      <w:tr w:rsidR="006446C3" w:rsidRPr="00D76F1F" w14:paraId="2B334960" w14:textId="77777777" w:rsidTr="00AA7224">
        <w:tc>
          <w:tcPr>
            <w:tcW w:w="5976" w:type="dxa"/>
            <w:vAlign w:val="bottom"/>
          </w:tcPr>
          <w:p w14:paraId="5E94DBF1" w14:textId="77777777" w:rsidR="006446C3" w:rsidRPr="00D76F1F" w:rsidRDefault="006446C3" w:rsidP="00AF42BB">
            <w:pPr>
              <w:pStyle w:val="a3"/>
              <w:ind w:left="1152"/>
              <w:jc w:val="left"/>
              <w:rPr>
                <w:rFonts w:ascii="Arial" w:hAnsi="Arial" w:cs="Arial"/>
                <w:sz w:val="20"/>
                <w:szCs w:val="20"/>
              </w:rPr>
            </w:pPr>
            <w:r w:rsidRPr="00D76F1F">
              <w:rPr>
                <w:rFonts w:ascii="Arial" w:hAnsi="Arial" w:cs="Arial"/>
                <w:sz w:val="20"/>
                <w:szCs w:val="20"/>
              </w:rPr>
              <w:t>- Accrued expenses for the management fee</w:t>
            </w:r>
          </w:p>
        </w:tc>
        <w:tc>
          <w:tcPr>
            <w:tcW w:w="1526" w:type="dxa"/>
          </w:tcPr>
          <w:p w14:paraId="0FC6A1D1" w14:textId="77777777" w:rsidR="006446C3" w:rsidRPr="00360106" w:rsidRDefault="00A02E89" w:rsidP="00360106">
            <w:pPr>
              <w:ind w:right="-72"/>
              <w:jc w:val="right"/>
              <w:rPr>
                <w:rFonts w:ascii="Arial" w:hAnsi="Arial" w:cs="Arial"/>
                <w:sz w:val="20"/>
                <w:szCs w:val="20"/>
              </w:rPr>
            </w:pPr>
            <w:r>
              <w:rPr>
                <w:rFonts w:ascii="Arial" w:hAnsi="Arial" w:cs="Arial"/>
                <w:sz w:val="20"/>
                <w:szCs w:val="20"/>
              </w:rPr>
              <w:t>808</w:t>
            </w:r>
          </w:p>
        </w:tc>
        <w:tc>
          <w:tcPr>
            <w:tcW w:w="1528" w:type="dxa"/>
            <w:vAlign w:val="bottom"/>
          </w:tcPr>
          <w:p w14:paraId="523A8CAA" w14:textId="77777777" w:rsidR="006446C3" w:rsidRPr="00D76F1F" w:rsidRDefault="009E5C10" w:rsidP="00360106">
            <w:pPr>
              <w:ind w:right="-72"/>
              <w:jc w:val="right"/>
              <w:rPr>
                <w:rFonts w:ascii="Arial" w:hAnsi="Arial" w:cs="Arial"/>
                <w:sz w:val="20"/>
                <w:szCs w:val="20"/>
                <w:lang w:val="en-GB"/>
              </w:rPr>
            </w:pPr>
            <w:r>
              <w:rPr>
                <w:rFonts w:ascii="Arial" w:hAnsi="Arial" w:cs="Arial"/>
                <w:sz w:val="20"/>
                <w:szCs w:val="20"/>
                <w:lang w:val="en-GB"/>
              </w:rPr>
              <w:t>823</w:t>
            </w:r>
          </w:p>
        </w:tc>
      </w:tr>
      <w:tr w:rsidR="006446C3" w:rsidRPr="00D76F1F" w14:paraId="7D06208A" w14:textId="77777777" w:rsidTr="00AA7224">
        <w:tc>
          <w:tcPr>
            <w:tcW w:w="5976" w:type="dxa"/>
            <w:vAlign w:val="bottom"/>
          </w:tcPr>
          <w:p w14:paraId="6992A5C3" w14:textId="77777777" w:rsidR="006446C3" w:rsidRPr="00D76F1F" w:rsidRDefault="006446C3" w:rsidP="00AF42BB">
            <w:pPr>
              <w:tabs>
                <w:tab w:val="left" w:pos="9098"/>
              </w:tabs>
              <w:ind w:left="972"/>
              <w:jc w:val="thaiDistribute"/>
              <w:rPr>
                <w:rFonts w:ascii="Arial" w:hAnsi="Arial" w:cs="Arial"/>
                <w:sz w:val="20"/>
                <w:szCs w:val="20"/>
                <w:lang w:val="en-GB"/>
              </w:rPr>
            </w:pPr>
          </w:p>
        </w:tc>
        <w:tc>
          <w:tcPr>
            <w:tcW w:w="1526" w:type="dxa"/>
          </w:tcPr>
          <w:p w14:paraId="39EE2B64" w14:textId="77777777" w:rsidR="006446C3" w:rsidRPr="00360106" w:rsidRDefault="006446C3" w:rsidP="00360106">
            <w:pPr>
              <w:ind w:right="-72"/>
              <w:jc w:val="right"/>
              <w:rPr>
                <w:rFonts w:ascii="Arial" w:hAnsi="Arial" w:cs="Arial"/>
                <w:sz w:val="20"/>
                <w:szCs w:val="20"/>
              </w:rPr>
            </w:pPr>
          </w:p>
        </w:tc>
        <w:tc>
          <w:tcPr>
            <w:tcW w:w="1528" w:type="dxa"/>
            <w:vAlign w:val="bottom"/>
          </w:tcPr>
          <w:p w14:paraId="01037758" w14:textId="77777777" w:rsidR="006446C3" w:rsidRPr="00D76F1F" w:rsidRDefault="006446C3" w:rsidP="00360106">
            <w:pPr>
              <w:tabs>
                <w:tab w:val="left" w:pos="9098"/>
              </w:tabs>
              <w:ind w:right="-72"/>
              <w:jc w:val="thaiDistribute"/>
              <w:rPr>
                <w:rFonts w:ascii="Arial" w:hAnsi="Arial" w:cs="Arial"/>
                <w:sz w:val="20"/>
                <w:szCs w:val="20"/>
                <w:lang w:val="en-GB"/>
              </w:rPr>
            </w:pPr>
          </w:p>
        </w:tc>
      </w:tr>
      <w:tr w:rsidR="006446C3" w:rsidRPr="00D76F1F" w14:paraId="6FC92921" w14:textId="77777777" w:rsidTr="00AA7224">
        <w:tc>
          <w:tcPr>
            <w:tcW w:w="5976" w:type="dxa"/>
            <w:vAlign w:val="bottom"/>
          </w:tcPr>
          <w:p w14:paraId="6F1B4977" w14:textId="77777777" w:rsidR="006446C3" w:rsidRPr="00D76F1F" w:rsidRDefault="006446C3" w:rsidP="00AF42BB">
            <w:pPr>
              <w:pStyle w:val="a3"/>
              <w:ind w:left="972"/>
              <w:jc w:val="left"/>
              <w:rPr>
                <w:rFonts w:ascii="Arial" w:hAnsi="Arial" w:cs="Arial"/>
                <w:sz w:val="20"/>
                <w:szCs w:val="20"/>
              </w:rPr>
            </w:pPr>
            <w:r w:rsidRPr="00D76F1F">
              <w:rPr>
                <w:rFonts w:ascii="Arial" w:hAnsi="Arial" w:cs="Arial"/>
                <w:sz w:val="20"/>
                <w:szCs w:val="20"/>
              </w:rPr>
              <w:t>The Trustee of the Fund:</w:t>
            </w:r>
          </w:p>
        </w:tc>
        <w:tc>
          <w:tcPr>
            <w:tcW w:w="1526" w:type="dxa"/>
          </w:tcPr>
          <w:p w14:paraId="04DE3EDD" w14:textId="77777777" w:rsidR="006446C3" w:rsidRPr="00360106" w:rsidRDefault="006446C3" w:rsidP="00360106">
            <w:pPr>
              <w:ind w:right="-72"/>
              <w:jc w:val="right"/>
              <w:rPr>
                <w:rFonts w:ascii="Arial" w:hAnsi="Arial" w:cs="Arial"/>
                <w:sz w:val="20"/>
                <w:szCs w:val="20"/>
              </w:rPr>
            </w:pPr>
          </w:p>
        </w:tc>
        <w:tc>
          <w:tcPr>
            <w:tcW w:w="1528" w:type="dxa"/>
            <w:vAlign w:val="bottom"/>
          </w:tcPr>
          <w:p w14:paraId="5D1E55A9" w14:textId="77777777" w:rsidR="006446C3" w:rsidRPr="00D76F1F" w:rsidRDefault="006446C3" w:rsidP="00360106">
            <w:pPr>
              <w:ind w:right="-72"/>
              <w:jc w:val="right"/>
              <w:rPr>
                <w:rFonts w:ascii="Arial" w:hAnsi="Arial" w:cs="Arial"/>
                <w:sz w:val="20"/>
                <w:szCs w:val="20"/>
              </w:rPr>
            </w:pPr>
          </w:p>
        </w:tc>
      </w:tr>
      <w:tr w:rsidR="006446C3" w:rsidRPr="00022435" w14:paraId="0787810C" w14:textId="77777777" w:rsidTr="00AA7224">
        <w:tc>
          <w:tcPr>
            <w:tcW w:w="5976" w:type="dxa"/>
            <w:vAlign w:val="bottom"/>
          </w:tcPr>
          <w:p w14:paraId="133BD70B" w14:textId="77777777" w:rsidR="006446C3" w:rsidRPr="00022435" w:rsidRDefault="006446C3" w:rsidP="00AF42BB">
            <w:pPr>
              <w:pStyle w:val="a3"/>
              <w:ind w:left="1152"/>
              <w:jc w:val="left"/>
              <w:rPr>
                <w:rFonts w:ascii="Arial" w:hAnsi="Arial" w:cs="Arial"/>
                <w:sz w:val="20"/>
                <w:szCs w:val="20"/>
              </w:rPr>
            </w:pPr>
            <w:r w:rsidRPr="00D76F1F">
              <w:rPr>
                <w:rFonts w:ascii="Arial" w:hAnsi="Arial" w:cs="Arial"/>
                <w:sz w:val="20"/>
                <w:szCs w:val="20"/>
              </w:rPr>
              <w:t>- Accrued expenses for the trustee fee</w:t>
            </w:r>
          </w:p>
        </w:tc>
        <w:tc>
          <w:tcPr>
            <w:tcW w:w="1526" w:type="dxa"/>
          </w:tcPr>
          <w:p w14:paraId="79B584CE" w14:textId="77777777" w:rsidR="006446C3" w:rsidRPr="00360106" w:rsidRDefault="00A02E89" w:rsidP="00360106">
            <w:pPr>
              <w:ind w:right="-72"/>
              <w:jc w:val="right"/>
              <w:rPr>
                <w:rFonts w:ascii="Arial" w:hAnsi="Arial" w:cs="Arial"/>
                <w:sz w:val="20"/>
                <w:szCs w:val="20"/>
              </w:rPr>
            </w:pPr>
            <w:r>
              <w:rPr>
                <w:rFonts w:ascii="Arial" w:hAnsi="Arial" w:cs="Arial"/>
                <w:sz w:val="20"/>
                <w:szCs w:val="20"/>
              </w:rPr>
              <w:t>279</w:t>
            </w:r>
          </w:p>
        </w:tc>
        <w:tc>
          <w:tcPr>
            <w:tcW w:w="1528" w:type="dxa"/>
            <w:vAlign w:val="bottom"/>
          </w:tcPr>
          <w:p w14:paraId="43B4BB70" w14:textId="77777777" w:rsidR="006446C3" w:rsidRPr="00022435" w:rsidRDefault="009E5C10" w:rsidP="00360106">
            <w:pPr>
              <w:ind w:right="-72"/>
              <w:jc w:val="right"/>
              <w:rPr>
                <w:rFonts w:ascii="Arial" w:hAnsi="Arial" w:cs="Arial"/>
                <w:sz w:val="20"/>
                <w:szCs w:val="20"/>
              </w:rPr>
            </w:pPr>
            <w:r>
              <w:rPr>
                <w:rFonts w:ascii="Arial" w:hAnsi="Arial" w:cs="Arial"/>
                <w:sz w:val="20"/>
                <w:szCs w:val="20"/>
              </w:rPr>
              <w:t>274</w:t>
            </w:r>
          </w:p>
        </w:tc>
      </w:tr>
      <w:bookmarkEnd w:id="0"/>
    </w:tbl>
    <w:p w14:paraId="746E562A" w14:textId="77777777" w:rsidR="00360CBC" w:rsidRPr="00022435" w:rsidRDefault="00360CBC" w:rsidP="00F069D5">
      <w:pPr>
        <w:pStyle w:val="a3"/>
        <w:ind w:left="0"/>
        <w:rPr>
          <w:rFonts w:ascii="Arial" w:hAnsi="Arial" w:cs="Arial"/>
          <w:sz w:val="20"/>
          <w:szCs w:val="20"/>
        </w:rPr>
      </w:pPr>
    </w:p>
    <w:sectPr w:rsidR="00360CBC" w:rsidRPr="00022435" w:rsidSect="00576FE2">
      <w:headerReference w:type="default" r:id="rId8"/>
      <w:footerReference w:type="default" r:id="rId9"/>
      <w:pgSz w:w="11906" w:h="16838" w:code="9"/>
      <w:pgMar w:top="1440" w:right="1152" w:bottom="720" w:left="1728" w:header="706" w:footer="706" w:gutter="0"/>
      <w:pgNumType w:start="1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732D4" w14:textId="77777777" w:rsidR="007E0DE6" w:rsidRDefault="007E0DE6">
      <w:r>
        <w:separator/>
      </w:r>
    </w:p>
  </w:endnote>
  <w:endnote w:type="continuationSeparator" w:id="0">
    <w:p w14:paraId="34ABEAF5" w14:textId="77777777" w:rsidR="007E0DE6" w:rsidRDefault="007E0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owallia New">
    <w:panose1 w:val="020B0604020202020204"/>
    <w:charset w:val="00"/>
    <w:family w:val="swiss"/>
    <w:pitch w:val="variable"/>
    <w:sig w:usb0="81000003" w:usb1="00000000" w:usb2="00000000" w:usb3="00000000" w:csb0="00010001" w:csb1="00000000"/>
  </w:font>
  <w:font w:name="Arial Bold">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59375" w14:textId="77777777" w:rsidR="001E60A3" w:rsidRPr="00D76F1F" w:rsidRDefault="00305B8E" w:rsidP="00305B8E">
    <w:pPr>
      <w:pStyle w:val="a7"/>
      <w:pBdr>
        <w:top w:val="single" w:sz="8" w:space="1" w:color="auto"/>
      </w:pBdr>
      <w:jc w:val="right"/>
      <w:rPr>
        <w:rFonts w:ascii="Arial" w:hAnsi="Arial" w:cs="Arial"/>
        <w:sz w:val="20"/>
        <w:szCs w:val="20"/>
        <w:lang w:val="en-GB"/>
      </w:rPr>
    </w:pPr>
    <w:r w:rsidRPr="00D76F1F">
      <w:rPr>
        <w:rFonts w:ascii="Arial" w:hAnsi="Arial" w:cs="Arial"/>
        <w:sz w:val="20"/>
        <w:szCs w:val="20"/>
      </w:rPr>
      <w:fldChar w:fldCharType="begin"/>
    </w:r>
    <w:r w:rsidRPr="00D76F1F">
      <w:rPr>
        <w:rFonts w:ascii="Arial" w:hAnsi="Arial" w:cs="Arial"/>
        <w:sz w:val="20"/>
        <w:szCs w:val="20"/>
      </w:rPr>
      <w:instrText xml:space="preserve"> PAGE   \* MERGEFORMAT </w:instrText>
    </w:r>
    <w:r w:rsidRPr="00D76F1F">
      <w:rPr>
        <w:rFonts w:ascii="Arial" w:hAnsi="Arial" w:cs="Arial"/>
        <w:sz w:val="20"/>
        <w:szCs w:val="20"/>
      </w:rPr>
      <w:fldChar w:fldCharType="separate"/>
    </w:r>
    <w:r w:rsidR="00BD23F4">
      <w:rPr>
        <w:rFonts w:ascii="Arial" w:hAnsi="Arial" w:cs="Arial"/>
        <w:noProof/>
        <w:sz w:val="20"/>
        <w:szCs w:val="20"/>
      </w:rPr>
      <w:t>16</w:t>
    </w:r>
    <w:r w:rsidRPr="00D76F1F">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4A498" w14:textId="77777777" w:rsidR="007E0DE6" w:rsidRDefault="007E0DE6">
      <w:r>
        <w:separator/>
      </w:r>
    </w:p>
  </w:footnote>
  <w:footnote w:type="continuationSeparator" w:id="0">
    <w:p w14:paraId="39F1A976" w14:textId="77777777" w:rsidR="007E0DE6" w:rsidRDefault="007E0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5C523" w14:textId="77777777" w:rsidR="00A76546" w:rsidRPr="00022435" w:rsidRDefault="00A76546" w:rsidP="005C2605">
    <w:pPr>
      <w:pStyle w:val="a5"/>
      <w:pBdr>
        <w:bottom w:val="single" w:sz="8" w:space="1" w:color="auto"/>
      </w:pBdr>
      <w:tabs>
        <w:tab w:val="clear" w:pos="8306"/>
        <w:tab w:val="right" w:pos="9000"/>
      </w:tabs>
      <w:rPr>
        <w:rFonts w:ascii="Arial" w:hAnsi="Arial" w:cs="Arial"/>
        <w:b/>
        <w:bCs/>
        <w:sz w:val="20"/>
        <w:szCs w:val="20"/>
      </w:rPr>
    </w:pPr>
    <w:r w:rsidRPr="00022435">
      <w:rPr>
        <w:rFonts w:ascii="Arial" w:hAnsi="Arial" w:cs="Arial"/>
        <w:b/>
        <w:bCs/>
        <w:sz w:val="20"/>
        <w:szCs w:val="20"/>
      </w:rPr>
      <w:t xml:space="preserve">North Bangkok Power Plant Block 1 Infrastructure Fund, Electricity Generating </w:t>
    </w:r>
  </w:p>
  <w:p w14:paraId="50C8BEC2" w14:textId="77777777" w:rsidR="00A76546" w:rsidRPr="00022435" w:rsidRDefault="00A76546" w:rsidP="005C2605">
    <w:pPr>
      <w:pStyle w:val="a5"/>
      <w:pBdr>
        <w:bottom w:val="single" w:sz="8" w:space="1" w:color="auto"/>
      </w:pBdr>
      <w:tabs>
        <w:tab w:val="clear" w:pos="8306"/>
        <w:tab w:val="right" w:pos="9000"/>
      </w:tabs>
      <w:rPr>
        <w:rFonts w:ascii="Arial" w:hAnsi="Arial" w:cs="Arial"/>
        <w:b/>
        <w:bCs/>
        <w:sz w:val="20"/>
        <w:szCs w:val="20"/>
      </w:rPr>
    </w:pPr>
    <w:r w:rsidRPr="00022435">
      <w:rPr>
        <w:rFonts w:ascii="Arial" w:hAnsi="Arial" w:cs="Arial"/>
        <w:b/>
        <w:bCs/>
        <w:sz w:val="20"/>
        <w:szCs w:val="20"/>
      </w:rPr>
      <w:t>Authority of Thailand</w:t>
    </w:r>
  </w:p>
  <w:p w14:paraId="404AF9CF" w14:textId="77777777" w:rsidR="001E60A3" w:rsidRPr="00022435" w:rsidRDefault="001E60A3" w:rsidP="005C2605">
    <w:pPr>
      <w:pStyle w:val="a5"/>
      <w:pBdr>
        <w:bottom w:val="single" w:sz="8" w:space="1" w:color="auto"/>
      </w:pBdr>
      <w:rPr>
        <w:rFonts w:ascii="Arial" w:hAnsi="Arial" w:cs="Arial"/>
        <w:sz w:val="20"/>
        <w:szCs w:val="20"/>
      </w:rPr>
    </w:pPr>
    <w:r w:rsidRPr="00022435">
      <w:rPr>
        <w:rFonts w:ascii="Arial" w:hAnsi="Arial" w:cs="Arial"/>
        <w:b/>
        <w:bCs/>
        <w:sz w:val="20"/>
        <w:szCs w:val="20"/>
        <w:lang w:val="en-GB"/>
      </w:rPr>
      <w:t xml:space="preserve">Condensed </w:t>
    </w:r>
    <w:r w:rsidRPr="00022435">
      <w:rPr>
        <w:rFonts w:ascii="Arial" w:hAnsi="Arial" w:cs="Arial"/>
        <w:b/>
        <w:bCs/>
        <w:sz w:val="20"/>
        <w:szCs w:val="20"/>
      </w:rPr>
      <w:t>Notes to Interim Financial Information (Unaudited)</w:t>
    </w:r>
  </w:p>
  <w:p w14:paraId="175E522B" w14:textId="77777777" w:rsidR="001E60A3" w:rsidRPr="00022435" w:rsidRDefault="00A76546" w:rsidP="005C2605">
    <w:pPr>
      <w:pBdr>
        <w:bottom w:val="single" w:sz="8" w:space="1" w:color="auto"/>
      </w:pBdr>
      <w:outlineLvl w:val="0"/>
      <w:rPr>
        <w:rFonts w:ascii="Arial" w:hAnsi="Arial" w:cs="Arial"/>
        <w:b/>
        <w:bCs/>
        <w:sz w:val="20"/>
        <w:szCs w:val="20"/>
      </w:rPr>
    </w:pPr>
    <w:r w:rsidRPr="00022435">
      <w:rPr>
        <w:rFonts w:ascii="Arial" w:hAnsi="Arial" w:cs="Arial"/>
        <w:b/>
        <w:bCs/>
        <w:sz w:val="20"/>
        <w:szCs w:val="20"/>
      </w:rPr>
      <w:t xml:space="preserve">For the </w:t>
    </w:r>
    <w:r w:rsidR="00DA3CEC">
      <w:rPr>
        <w:rFonts w:ascii="Arial" w:hAnsi="Arial" w:cs="Arial"/>
        <w:b/>
        <w:bCs/>
        <w:sz w:val="20"/>
        <w:szCs w:val="20"/>
      </w:rPr>
      <w:t>six</w:t>
    </w:r>
    <w:r w:rsidR="00670590" w:rsidRPr="00022435">
      <w:rPr>
        <w:rFonts w:ascii="Arial" w:hAnsi="Arial" w:cs="Arial"/>
        <w:b/>
        <w:bCs/>
        <w:sz w:val="20"/>
        <w:szCs w:val="20"/>
      </w:rPr>
      <w:t xml:space="preserve">-month </w:t>
    </w:r>
    <w:r w:rsidRPr="00022435">
      <w:rPr>
        <w:rFonts w:ascii="Arial" w:hAnsi="Arial" w:cs="Arial"/>
        <w:b/>
        <w:bCs/>
        <w:sz w:val="20"/>
        <w:szCs w:val="20"/>
      </w:rPr>
      <w:t xml:space="preserve">period </w:t>
    </w:r>
    <w:r w:rsidR="00DA3CEC">
      <w:rPr>
        <w:rFonts w:ascii="Arial" w:hAnsi="Arial" w:cs="Arial"/>
        <w:b/>
        <w:bCs/>
        <w:sz w:val="20"/>
        <w:szCs w:val="20"/>
      </w:rPr>
      <w:t>ended 30 June</w:t>
    </w:r>
    <w:r w:rsidRPr="00022435">
      <w:rPr>
        <w:rFonts w:ascii="Arial" w:hAnsi="Arial" w:cs="Arial"/>
        <w:b/>
        <w:bCs/>
        <w:sz w:val="20"/>
        <w:szCs w:val="20"/>
      </w:rPr>
      <w:t xml:space="preserve"> </w:t>
    </w:r>
    <w:r w:rsidR="005C5F7B" w:rsidRPr="00022435">
      <w:rPr>
        <w:rFonts w:ascii="Arial" w:hAnsi="Arial" w:cs="Arial"/>
        <w:b/>
        <w:bCs/>
        <w:sz w:val="20"/>
        <w:szCs w:val="20"/>
        <w:lang w:val="en-GB"/>
      </w:rPr>
      <w:t>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49D"/>
    <w:multiLevelType w:val="hybridMultilevel"/>
    <w:tmpl w:val="E698F446"/>
    <w:lvl w:ilvl="0" w:tplc="CCBA787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74A4122"/>
    <w:multiLevelType w:val="hybridMultilevel"/>
    <w:tmpl w:val="9BA48F46"/>
    <w:lvl w:ilvl="0" w:tplc="F5E05B9A">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 w15:restartNumberingAfterBreak="0">
    <w:nsid w:val="08986DBE"/>
    <w:multiLevelType w:val="hybridMultilevel"/>
    <w:tmpl w:val="72CEB540"/>
    <w:lvl w:ilvl="0" w:tplc="88D03E6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B5B667B"/>
    <w:multiLevelType w:val="hybridMultilevel"/>
    <w:tmpl w:val="F5C2AE50"/>
    <w:lvl w:ilvl="0" w:tplc="38F6BAE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0CD90A6A"/>
    <w:multiLevelType w:val="hybridMultilevel"/>
    <w:tmpl w:val="EFAC56CE"/>
    <w:lvl w:ilvl="0" w:tplc="E5822F9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0FD474E4"/>
    <w:multiLevelType w:val="hybridMultilevel"/>
    <w:tmpl w:val="005C0C8C"/>
    <w:lvl w:ilvl="0" w:tplc="7936936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0B53076"/>
    <w:multiLevelType w:val="hybridMultilevel"/>
    <w:tmpl w:val="B6764B58"/>
    <w:lvl w:ilvl="0" w:tplc="239C661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1F0831B6"/>
    <w:multiLevelType w:val="hybridMultilevel"/>
    <w:tmpl w:val="C226DB22"/>
    <w:lvl w:ilvl="0" w:tplc="20E69190">
      <w:start w:val="1"/>
      <w:numFmt w:val="lowerLetter"/>
      <w:lvlText w:val="%1)"/>
      <w:lvlJc w:val="left"/>
      <w:pPr>
        <w:ind w:left="2700" w:hanging="54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8" w15:restartNumberingAfterBreak="0">
    <w:nsid w:val="23F63F99"/>
    <w:multiLevelType w:val="hybridMultilevel"/>
    <w:tmpl w:val="D61CAA80"/>
    <w:lvl w:ilvl="0" w:tplc="2AE2AB7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248252AB"/>
    <w:multiLevelType w:val="hybridMultilevel"/>
    <w:tmpl w:val="D1A2ADEA"/>
    <w:lvl w:ilvl="0" w:tplc="FA38E38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24894648"/>
    <w:multiLevelType w:val="hybridMultilevel"/>
    <w:tmpl w:val="F0F6A31A"/>
    <w:lvl w:ilvl="0" w:tplc="FB5A4088">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1" w15:restartNumberingAfterBreak="0">
    <w:nsid w:val="2694454F"/>
    <w:multiLevelType w:val="hybridMultilevel"/>
    <w:tmpl w:val="6FBE2994"/>
    <w:lvl w:ilvl="0" w:tplc="37BEC7FA">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2" w15:restartNumberingAfterBreak="0">
    <w:nsid w:val="2C1E2C4E"/>
    <w:multiLevelType w:val="hybridMultilevel"/>
    <w:tmpl w:val="6A500706"/>
    <w:lvl w:ilvl="0" w:tplc="9CCA868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2DF71F64"/>
    <w:multiLevelType w:val="hybridMultilevel"/>
    <w:tmpl w:val="CE9A6814"/>
    <w:lvl w:ilvl="0" w:tplc="08090017">
      <w:start w:val="1"/>
      <w:numFmt w:val="lowerLetter"/>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4" w15:restartNumberingAfterBreak="0">
    <w:nsid w:val="30543777"/>
    <w:multiLevelType w:val="hybridMultilevel"/>
    <w:tmpl w:val="301E49A4"/>
    <w:lvl w:ilvl="0" w:tplc="7E04BC4A">
      <w:start w:val="1"/>
      <w:numFmt w:val="bullet"/>
      <w:lvlText w:val=""/>
      <w:lvlJc w:val="left"/>
      <w:pPr>
        <w:ind w:left="1350" w:hanging="360"/>
      </w:pPr>
      <w:rPr>
        <w:rFonts w:ascii="Symbol" w:hAnsi="Symbol" w:hint="default"/>
        <w:sz w:val="20"/>
        <w:szCs w:val="20"/>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3082222B"/>
    <w:multiLevelType w:val="hybridMultilevel"/>
    <w:tmpl w:val="7194A638"/>
    <w:lvl w:ilvl="0" w:tplc="CC30F0D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32360AB0"/>
    <w:multiLevelType w:val="hybridMultilevel"/>
    <w:tmpl w:val="2AAEC9EA"/>
    <w:lvl w:ilvl="0" w:tplc="B4B05AC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32D308BB"/>
    <w:multiLevelType w:val="hybridMultilevel"/>
    <w:tmpl w:val="6B227C2E"/>
    <w:lvl w:ilvl="0" w:tplc="9B42A69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32D72F46"/>
    <w:multiLevelType w:val="hybridMultilevel"/>
    <w:tmpl w:val="918C2EFC"/>
    <w:lvl w:ilvl="0" w:tplc="C658A82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38BC5238"/>
    <w:multiLevelType w:val="hybridMultilevel"/>
    <w:tmpl w:val="2BCA2C4A"/>
    <w:lvl w:ilvl="0" w:tplc="54EE9EC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398E37C2"/>
    <w:multiLevelType w:val="hybridMultilevel"/>
    <w:tmpl w:val="37C605C6"/>
    <w:lvl w:ilvl="0" w:tplc="A87ABB4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41824C56"/>
    <w:multiLevelType w:val="hybridMultilevel"/>
    <w:tmpl w:val="6750F14C"/>
    <w:lvl w:ilvl="0" w:tplc="78EA1AE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44A701C9"/>
    <w:multiLevelType w:val="hybridMultilevel"/>
    <w:tmpl w:val="1C7C3BA6"/>
    <w:lvl w:ilvl="0" w:tplc="00E2460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475B3203"/>
    <w:multiLevelType w:val="multilevel"/>
    <w:tmpl w:val="6096DEFC"/>
    <w:name w:val="AODoc"/>
    <w:lvl w:ilvl="0">
      <w:start w:val="1"/>
      <w:numFmt w:val="none"/>
      <w:pStyle w:val="AODocTxt"/>
      <w:suff w:val="nothing"/>
      <w:lvlText w:val=""/>
      <w:lvlJc w:val="left"/>
      <w:rPr>
        <w:rFonts w:cs="Times New Roman"/>
      </w:rPr>
    </w:lvl>
    <w:lvl w:ilvl="1">
      <w:start w:val="1"/>
      <w:numFmt w:val="none"/>
      <w:pStyle w:val="AODocTxtL1"/>
      <w:suff w:val="nothing"/>
      <w:lvlText w:val=""/>
      <w:lvlJc w:val="left"/>
      <w:pPr>
        <w:ind w:left="720"/>
      </w:pPr>
      <w:rPr>
        <w:rFonts w:cs="Times New Roman"/>
      </w:rPr>
    </w:lvl>
    <w:lvl w:ilvl="2">
      <w:start w:val="1"/>
      <w:numFmt w:val="none"/>
      <w:pStyle w:val="AODocTxtL2"/>
      <w:suff w:val="nothing"/>
      <w:lvlText w:val=""/>
      <w:lvlJc w:val="left"/>
      <w:pPr>
        <w:ind w:left="1440"/>
      </w:pPr>
      <w:rPr>
        <w:rFonts w:cs="Times New Roman"/>
      </w:rPr>
    </w:lvl>
    <w:lvl w:ilvl="3">
      <w:start w:val="1"/>
      <w:numFmt w:val="none"/>
      <w:pStyle w:val="AODocTxtL3"/>
      <w:suff w:val="nothing"/>
      <w:lvlText w:val=""/>
      <w:lvlJc w:val="left"/>
      <w:pPr>
        <w:ind w:left="2160"/>
      </w:pPr>
      <w:rPr>
        <w:rFonts w:cs="Times New Roman"/>
      </w:rPr>
    </w:lvl>
    <w:lvl w:ilvl="4">
      <w:start w:val="1"/>
      <w:numFmt w:val="none"/>
      <w:pStyle w:val="AODocTxtL4"/>
      <w:suff w:val="nothing"/>
      <w:lvlText w:val=""/>
      <w:lvlJc w:val="left"/>
      <w:pPr>
        <w:ind w:left="2880"/>
      </w:pPr>
      <w:rPr>
        <w:rFonts w:cs="Times New Roman"/>
      </w:rPr>
    </w:lvl>
    <w:lvl w:ilvl="5">
      <w:start w:val="1"/>
      <w:numFmt w:val="none"/>
      <w:pStyle w:val="AODocTxtL5"/>
      <w:suff w:val="nothing"/>
      <w:lvlText w:val=""/>
      <w:lvlJc w:val="left"/>
      <w:pPr>
        <w:ind w:left="3600"/>
      </w:pPr>
      <w:rPr>
        <w:rFonts w:cs="Times New Roman"/>
      </w:rPr>
    </w:lvl>
    <w:lvl w:ilvl="6">
      <w:start w:val="1"/>
      <w:numFmt w:val="none"/>
      <w:pStyle w:val="AODocTxtL6"/>
      <w:suff w:val="nothing"/>
      <w:lvlText w:val=""/>
      <w:lvlJc w:val="left"/>
      <w:pPr>
        <w:ind w:left="4320"/>
      </w:pPr>
      <w:rPr>
        <w:rFonts w:cs="Times New Roman"/>
      </w:rPr>
    </w:lvl>
    <w:lvl w:ilvl="7">
      <w:start w:val="1"/>
      <w:numFmt w:val="none"/>
      <w:pStyle w:val="AODocTxtL7"/>
      <w:suff w:val="nothing"/>
      <w:lvlText w:val=""/>
      <w:lvlJc w:val="left"/>
      <w:pPr>
        <w:ind w:left="5040"/>
      </w:pPr>
      <w:rPr>
        <w:rFonts w:cs="Times New Roman"/>
      </w:rPr>
    </w:lvl>
    <w:lvl w:ilvl="8">
      <w:start w:val="1"/>
      <w:numFmt w:val="none"/>
      <w:pStyle w:val="AODocTxtL8"/>
      <w:suff w:val="nothing"/>
      <w:lvlText w:val=""/>
      <w:lvlJc w:val="left"/>
      <w:pPr>
        <w:ind w:left="5760"/>
      </w:pPr>
      <w:rPr>
        <w:rFonts w:cs="Times New Roman"/>
      </w:rPr>
    </w:lvl>
  </w:abstractNum>
  <w:abstractNum w:abstractNumId="24" w15:restartNumberingAfterBreak="0">
    <w:nsid w:val="4C3D72F8"/>
    <w:multiLevelType w:val="hybridMultilevel"/>
    <w:tmpl w:val="2520A832"/>
    <w:lvl w:ilvl="0" w:tplc="04EE62D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5041267E"/>
    <w:multiLevelType w:val="hybridMultilevel"/>
    <w:tmpl w:val="ADD2EE60"/>
    <w:lvl w:ilvl="0" w:tplc="0392782C">
      <w:start w:val="11"/>
      <w:numFmt w:val="bullet"/>
      <w:lvlText w:val="-"/>
      <w:lvlJc w:val="left"/>
      <w:pPr>
        <w:ind w:left="972" w:hanging="360"/>
      </w:pPr>
      <w:rPr>
        <w:rFonts w:ascii="Times New Roman" w:eastAsia="Times New Roman" w:hAnsi="Times New Roman" w:cs="Times New Roman" w:hint="default"/>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26" w15:restartNumberingAfterBreak="0">
    <w:nsid w:val="5A885D40"/>
    <w:multiLevelType w:val="hybridMultilevel"/>
    <w:tmpl w:val="345623DC"/>
    <w:lvl w:ilvl="0" w:tplc="5EAA192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5AF81DBF"/>
    <w:multiLevelType w:val="hybridMultilevel"/>
    <w:tmpl w:val="C226DB22"/>
    <w:lvl w:ilvl="0" w:tplc="20E69190">
      <w:start w:val="1"/>
      <w:numFmt w:val="lowerLetter"/>
      <w:lvlText w:val="%1)"/>
      <w:lvlJc w:val="left"/>
      <w:pPr>
        <w:ind w:left="1080" w:hanging="54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8" w15:restartNumberingAfterBreak="0">
    <w:nsid w:val="5C9C1D63"/>
    <w:multiLevelType w:val="hybridMultilevel"/>
    <w:tmpl w:val="B7DE5C06"/>
    <w:lvl w:ilvl="0" w:tplc="1626187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69D550EF"/>
    <w:multiLevelType w:val="hybridMultilevel"/>
    <w:tmpl w:val="5008CF3E"/>
    <w:lvl w:ilvl="0" w:tplc="8034C67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70135848"/>
    <w:multiLevelType w:val="hybridMultilevel"/>
    <w:tmpl w:val="B6A20F20"/>
    <w:lvl w:ilvl="0" w:tplc="9C4CAF6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7E887884"/>
    <w:multiLevelType w:val="hybridMultilevel"/>
    <w:tmpl w:val="C6124192"/>
    <w:lvl w:ilvl="0" w:tplc="9062841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7FE4238A"/>
    <w:multiLevelType w:val="hybridMultilevel"/>
    <w:tmpl w:val="9BA48F46"/>
    <w:lvl w:ilvl="0" w:tplc="F5E05B9A">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num w:numId="1" w16cid:durableId="1041828807">
    <w:abstractNumId w:val="23"/>
  </w:num>
  <w:num w:numId="2" w16cid:durableId="76557335">
    <w:abstractNumId w:val="7"/>
  </w:num>
  <w:num w:numId="3" w16cid:durableId="752555137">
    <w:abstractNumId w:val="14"/>
  </w:num>
  <w:num w:numId="4" w16cid:durableId="1421484100">
    <w:abstractNumId w:val="21"/>
  </w:num>
  <w:num w:numId="5" w16cid:durableId="376927668">
    <w:abstractNumId w:val="20"/>
  </w:num>
  <w:num w:numId="6" w16cid:durableId="1242061405">
    <w:abstractNumId w:val="30"/>
  </w:num>
  <w:num w:numId="7" w16cid:durableId="1989092552">
    <w:abstractNumId w:val="4"/>
  </w:num>
  <w:num w:numId="8" w16cid:durableId="939920026">
    <w:abstractNumId w:val="17"/>
  </w:num>
  <w:num w:numId="9" w16cid:durableId="1461266749">
    <w:abstractNumId w:val="18"/>
  </w:num>
  <w:num w:numId="10" w16cid:durableId="1420830092">
    <w:abstractNumId w:val="22"/>
  </w:num>
  <w:num w:numId="11" w16cid:durableId="776293196">
    <w:abstractNumId w:val="15"/>
  </w:num>
  <w:num w:numId="12" w16cid:durableId="1936203370">
    <w:abstractNumId w:val="9"/>
  </w:num>
  <w:num w:numId="13" w16cid:durableId="267665077">
    <w:abstractNumId w:val="8"/>
  </w:num>
  <w:num w:numId="14" w16cid:durableId="1882329114">
    <w:abstractNumId w:val="19"/>
  </w:num>
  <w:num w:numId="15" w16cid:durableId="1606814153">
    <w:abstractNumId w:val="28"/>
  </w:num>
  <w:num w:numId="16" w16cid:durableId="547185045">
    <w:abstractNumId w:val="24"/>
  </w:num>
  <w:num w:numId="17" w16cid:durableId="1593202704">
    <w:abstractNumId w:val="26"/>
  </w:num>
  <w:num w:numId="18" w16cid:durableId="575437229">
    <w:abstractNumId w:val="0"/>
  </w:num>
  <w:num w:numId="19" w16cid:durableId="749232117">
    <w:abstractNumId w:val="5"/>
  </w:num>
  <w:num w:numId="20" w16cid:durableId="1967660601">
    <w:abstractNumId w:val="31"/>
  </w:num>
  <w:num w:numId="21" w16cid:durableId="362177172">
    <w:abstractNumId w:val="16"/>
  </w:num>
  <w:num w:numId="22" w16cid:durableId="332421445">
    <w:abstractNumId w:val="6"/>
  </w:num>
  <w:num w:numId="23" w16cid:durableId="4141092">
    <w:abstractNumId w:val="12"/>
  </w:num>
  <w:num w:numId="24" w16cid:durableId="411048541">
    <w:abstractNumId w:val="2"/>
  </w:num>
  <w:num w:numId="25" w16cid:durableId="520360321">
    <w:abstractNumId w:val="29"/>
  </w:num>
  <w:num w:numId="26" w16cid:durableId="635721685">
    <w:abstractNumId w:val="3"/>
  </w:num>
  <w:num w:numId="27" w16cid:durableId="1071124783">
    <w:abstractNumId w:val="27"/>
  </w:num>
  <w:num w:numId="28" w16cid:durableId="1648051121">
    <w:abstractNumId w:val="13"/>
  </w:num>
  <w:num w:numId="29" w16cid:durableId="647175473">
    <w:abstractNumId w:val="10"/>
  </w:num>
  <w:num w:numId="30" w16cid:durableId="668827275">
    <w:abstractNumId w:val="11"/>
  </w:num>
  <w:num w:numId="31" w16cid:durableId="1956598764">
    <w:abstractNumId w:val="1"/>
  </w:num>
  <w:num w:numId="32" w16cid:durableId="1040008582">
    <w:abstractNumId w:val="32"/>
  </w:num>
  <w:num w:numId="33" w16cid:durableId="1669597379">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759B"/>
    <w:rsid w:val="00001515"/>
    <w:rsid w:val="000021B1"/>
    <w:rsid w:val="00003952"/>
    <w:rsid w:val="0000409E"/>
    <w:rsid w:val="000040B3"/>
    <w:rsid w:val="00005EB4"/>
    <w:rsid w:val="00006D34"/>
    <w:rsid w:val="00011271"/>
    <w:rsid w:val="00011303"/>
    <w:rsid w:val="00011466"/>
    <w:rsid w:val="000119DE"/>
    <w:rsid w:val="0001267B"/>
    <w:rsid w:val="00013417"/>
    <w:rsid w:val="000143B3"/>
    <w:rsid w:val="00014588"/>
    <w:rsid w:val="0001518E"/>
    <w:rsid w:val="00015DB5"/>
    <w:rsid w:val="00015E15"/>
    <w:rsid w:val="0001718E"/>
    <w:rsid w:val="00017636"/>
    <w:rsid w:val="00017DC1"/>
    <w:rsid w:val="00020712"/>
    <w:rsid w:val="00020832"/>
    <w:rsid w:val="00021871"/>
    <w:rsid w:val="00022435"/>
    <w:rsid w:val="00023A93"/>
    <w:rsid w:val="00023B94"/>
    <w:rsid w:val="00025434"/>
    <w:rsid w:val="0002572C"/>
    <w:rsid w:val="000263C3"/>
    <w:rsid w:val="000264A0"/>
    <w:rsid w:val="000265C2"/>
    <w:rsid w:val="0002662F"/>
    <w:rsid w:val="0002697D"/>
    <w:rsid w:val="00030705"/>
    <w:rsid w:val="00034CFE"/>
    <w:rsid w:val="00035BCB"/>
    <w:rsid w:val="0003732B"/>
    <w:rsid w:val="0004091F"/>
    <w:rsid w:val="000426CF"/>
    <w:rsid w:val="000432B4"/>
    <w:rsid w:val="000438AC"/>
    <w:rsid w:val="00043E7B"/>
    <w:rsid w:val="000455A4"/>
    <w:rsid w:val="000467D3"/>
    <w:rsid w:val="0004759B"/>
    <w:rsid w:val="000506FE"/>
    <w:rsid w:val="00051D61"/>
    <w:rsid w:val="00053068"/>
    <w:rsid w:val="00054D24"/>
    <w:rsid w:val="00055798"/>
    <w:rsid w:val="00057393"/>
    <w:rsid w:val="0006003E"/>
    <w:rsid w:val="000635FC"/>
    <w:rsid w:val="00064E31"/>
    <w:rsid w:val="0006518B"/>
    <w:rsid w:val="00065336"/>
    <w:rsid w:val="000656BE"/>
    <w:rsid w:val="000663F5"/>
    <w:rsid w:val="00066EE2"/>
    <w:rsid w:val="00070006"/>
    <w:rsid w:val="00070234"/>
    <w:rsid w:val="00070ED8"/>
    <w:rsid w:val="0007205A"/>
    <w:rsid w:val="00073195"/>
    <w:rsid w:val="0007362A"/>
    <w:rsid w:val="0007368B"/>
    <w:rsid w:val="00074319"/>
    <w:rsid w:val="000745B0"/>
    <w:rsid w:val="0007474E"/>
    <w:rsid w:val="0007482F"/>
    <w:rsid w:val="00076A4B"/>
    <w:rsid w:val="000772FE"/>
    <w:rsid w:val="000824FF"/>
    <w:rsid w:val="00082844"/>
    <w:rsid w:val="00082A32"/>
    <w:rsid w:val="00082B4C"/>
    <w:rsid w:val="00083FA9"/>
    <w:rsid w:val="0008577A"/>
    <w:rsid w:val="00092377"/>
    <w:rsid w:val="00092B9C"/>
    <w:rsid w:val="00092C54"/>
    <w:rsid w:val="00094853"/>
    <w:rsid w:val="0009578A"/>
    <w:rsid w:val="00096D82"/>
    <w:rsid w:val="00097C1A"/>
    <w:rsid w:val="000A464B"/>
    <w:rsid w:val="000A5D92"/>
    <w:rsid w:val="000B15AD"/>
    <w:rsid w:val="000B3AD6"/>
    <w:rsid w:val="000B3CB8"/>
    <w:rsid w:val="000B4048"/>
    <w:rsid w:val="000B4A3A"/>
    <w:rsid w:val="000B56AD"/>
    <w:rsid w:val="000B6787"/>
    <w:rsid w:val="000C01AF"/>
    <w:rsid w:val="000C2BC2"/>
    <w:rsid w:val="000C3F0E"/>
    <w:rsid w:val="000C40F0"/>
    <w:rsid w:val="000C4D8A"/>
    <w:rsid w:val="000C5684"/>
    <w:rsid w:val="000C7864"/>
    <w:rsid w:val="000C7D90"/>
    <w:rsid w:val="000C7E25"/>
    <w:rsid w:val="000D0097"/>
    <w:rsid w:val="000D619A"/>
    <w:rsid w:val="000D6204"/>
    <w:rsid w:val="000D63A7"/>
    <w:rsid w:val="000D6F09"/>
    <w:rsid w:val="000D7A46"/>
    <w:rsid w:val="000E12E4"/>
    <w:rsid w:val="000E233F"/>
    <w:rsid w:val="000E3226"/>
    <w:rsid w:val="000E4482"/>
    <w:rsid w:val="000E6CDE"/>
    <w:rsid w:val="000E7082"/>
    <w:rsid w:val="000F06B0"/>
    <w:rsid w:val="000F0D7F"/>
    <w:rsid w:val="000F102D"/>
    <w:rsid w:val="000F2211"/>
    <w:rsid w:val="000F263B"/>
    <w:rsid w:val="000F2793"/>
    <w:rsid w:val="000F2929"/>
    <w:rsid w:val="000F2FD2"/>
    <w:rsid w:val="000F6642"/>
    <w:rsid w:val="000F7488"/>
    <w:rsid w:val="000F7F9E"/>
    <w:rsid w:val="00100423"/>
    <w:rsid w:val="00100A62"/>
    <w:rsid w:val="00102787"/>
    <w:rsid w:val="0010401D"/>
    <w:rsid w:val="001044CF"/>
    <w:rsid w:val="00104993"/>
    <w:rsid w:val="00105525"/>
    <w:rsid w:val="001071FB"/>
    <w:rsid w:val="00110B06"/>
    <w:rsid w:val="001110FF"/>
    <w:rsid w:val="001119C8"/>
    <w:rsid w:val="00114908"/>
    <w:rsid w:val="0011539A"/>
    <w:rsid w:val="001155E0"/>
    <w:rsid w:val="00115C0A"/>
    <w:rsid w:val="00115C6F"/>
    <w:rsid w:val="00115D34"/>
    <w:rsid w:val="00116C76"/>
    <w:rsid w:val="001175F7"/>
    <w:rsid w:val="00122E1F"/>
    <w:rsid w:val="00122F4B"/>
    <w:rsid w:val="00123785"/>
    <w:rsid w:val="001238A4"/>
    <w:rsid w:val="0012407A"/>
    <w:rsid w:val="00125262"/>
    <w:rsid w:val="00126340"/>
    <w:rsid w:val="00127777"/>
    <w:rsid w:val="00127EF5"/>
    <w:rsid w:val="0013367F"/>
    <w:rsid w:val="001358D1"/>
    <w:rsid w:val="001373E8"/>
    <w:rsid w:val="0013795F"/>
    <w:rsid w:val="00141068"/>
    <w:rsid w:val="001416DE"/>
    <w:rsid w:val="00141B04"/>
    <w:rsid w:val="00144438"/>
    <w:rsid w:val="001446B9"/>
    <w:rsid w:val="00146761"/>
    <w:rsid w:val="00146F60"/>
    <w:rsid w:val="00147524"/>
    <w:rsid w:val="001500F0"/>
    <w:rsid w:val="00150A73"/>
    <w:rsid w:val="00152CAB"/>
    <w:rsid w:val="00152D0E"/>
    <w:rsid w:val="00152F91"/>
    <w:rsid w:val="001533B2"/>
    <w:rsid w:val="00155276"/>
    <w:rsid w:val="0015542F"/>
    <w:rsid w:val="00155AC1"/>
    <w:rsid w:val="00155D84"/>
    <w:rsid w:val="001564D2"/>
    <w:rsid w:val="001600CE"/>
    <w:rsid w:val="00160CBF"/>
    <w:rsid w:val="00160DCF"/>
    <w:rsid w:val="00161999"/>
    <w:rsid w:val="00161BC3"/>
    <w:rsid w:val="00163321"/>
    <w:rsid w:val="00163817"/>
    <w:rsid w:val="00164269"/>
    <w:rsid w:val="00165103"/>
    <w:rsid w:val="00165420"/>
    <w:rsid w:val="00173AE5"/>
    <w:rsid w:val="0017579C"/>
    <w:rsid w:val="0017637E"/>
    <w:rsid w:val="0017683D"/>
    <w:rsid w:val="00177B55"/>
    <w:rsid w:val="00177FF9"/>
    <w:rsid w:val="00181F06"/>
    <w:rsid w:val="001825BF"/>
    <w:rsid w:val="00190915"/>
    <w:rsid w:val="00192296"/>
    <w:rsid w:val="0019368B"/>
    <w:rsid w:val="00193949"/>
    <w:rsid w:val="00193CEA"/>
    <w:rsid w:val="00193DF3"/>
    <w:rsid w:val="00193E2C"/>
    <w:rsid w:val="00193FA0"/>
    <w:rsid w:val="00195653"/>
    <w:rsid w:val="0019572A"/>
    <w:rsid w:val="0019734C"/>
    <w:rsid w:val="001A0B11"/>
    <w:rsid w:val="001A0BC2"/>
    <w:rsid w:val="001A167C"/>
    <w:rsid w:val="001A1B7E"/>
    <w:rsid w:val="001A1F3B"/>
    <w:rsid w:val="001A2102"/>
    <w:rsid w:val="001A3650"/>
    <w:rsid w:val="001A4971"/>
    <w:rsid w:val="001A4D9D"/>
    <w:rsid w:val="001A6169"/>
    <w:rsid w:val="001A685B"/>
    <w:rsid w:val="001A7394"/>
    <w:rsid w:val="001B0741"/>
    <w:rsid w:val="001B0F2B"/>
    <w:rsid w:val="001B257D"/>
    <w:rsid w:val="001B3A2E"/>
    <w:rsid w:val="001B48C8"/>
    <w:rsid w:val="001B4BC8"/>
    <w:rsid w:val="001B4C08"/>
    <w:rsid w:val="001B594A"/>
    <w:rsid w:val="001B5AD8"/>
    <w:rsid w:val="001C29B6"/>
    <w:rsid w:val="001C47D1"/>
    <w:rsid w:val="001C5BAA"/>
    <w:rsid w:val="001C5C9E"/>
    <w:rsid w:val="001C5CD4"/>
    <w:rsid w:val="001C6390"/>
    <w:rsid w:val="001D15DA"/>
    <w:rsid w:val="001D16CB"/>
    <w:rsid w:val="001D3B64"/>
    <w:rsid w:val="001D4B0F"/>
    <w:rsid w:val="001D54AE"/>
    <w:rsid w:val="001D5921"/>
    <w:rsid w:val="001D5C4F"/>
    <w:rsid w:val="001D5DB9"/>
    <w:rsid w:val="001D7AB8"/>
    <w:rsid w:val="001E01E5"/>
    <w:rsid w:val="001E071C"/>
    <w:rsid w:val="001E0762"/>
    <w:rsid w:val="001E1FF2"/>
    <w:rsid w:val="001E3033"/>
    <w:rsid w:val="001E4050"/>
    <w:rsid w:val="001E48EE"/>
    <w:rsid w:val="001E5B8F"/>
    <w:rsid w:val="001E60A3"/>
    <w:rsid w:val="001E7F6D"/>
    <w:rsid w:val="001F11AE"/>
    <w:rsid w:val="001F1CC8"/>
    <w:rsid w:val="001F1F03"/>
    <w:rsid w:val="001F4C53"/>
    <w:rsid w:val="001F56BB"/>
    <w:rsid w:val="001F5C40"/>
    <w:rsid w:val="001F7D84"/>
    <w:rsid w:val="00202FAC"/>
    <w:rsid w:val="00205453"/>
    <w:rsid w:val="0020643B"/>
    <w:rsid w:val="00206A68"/>
    <w:rsid w:val="002114D1"/>
    <w:rsid w:val="00212A38"/>
    <w:rsid w:val="00216339"/>
    <w:rsid w:val="00216B65"/>
    <w:rsid w:val="00217A0D"/>
    <w:rsid w:val="00217ED1"/>
    <w:rsid w:val="002207C1"/>
    <w:rsid w:val="00220A11"/>
    <w:rsid w:val="00220D43"/>
    <w:rsid w:val="00221C1C"/>
    <w:rsid w:val="002249A2"/>
    <w:rsid w:val="0022597F"/>
    <w:rsid w:val="0022610D"/>
    <w:rsid w:val="00226CFC"/>
    <w:rsid w:val="00227926"/>
    <w:rsid w:val="00227C14"/>
    <w:rsid w:val="0023131D"/>
    <w:rsid w:val="00233458"/>
    <w:rsid w:val="0023370B"/>
    <w:rsid w:val="00233841"/>
    <w:rsid w:val="00233FB6"/>
    <w:rsid w:val="00235BC5"/>
    <w:rsid w:val="00235FA6"/>
    <w:rsid w:val="00237106"/>
    <w:rsid w:val="00240109"/>
    <w:rsid w:val="002403E1"/>
    <w:rsid w:val="00241146"/>
    <w:rsid w:val="00244372"/>
    <w:rsid w:val="00244BD7"/>
    <w:rsid w:val="00250291"/>
    <w:rsid w:val="00251253"/>
    <w:rsid w:val="00251297"/>
    <w:rsid w:val="00251969"/>
    <w:rsid w:val="00251FC5"/>
    <w:rsid w:val="00252C1E"/>
    <w:rsid w:val="0025425B"/>
    <w:rsid w:val="00254C2D"/>
    <w:rsid w:val="00254F57"/>
    <w:rsid w:val="002553EF"/>
    <w:rsid w:val="002556AB"/>
    <w:rsid w:val="0025641C"/>
    <w:rsid w:val="00256914"/>
    <w:rsid w:val="00257110"/>
    <w:rsid w:val="00257298"/>
    <w:rsid w:val="00260679"/>
    <w:rsid w:val="00260F3D"/>
    <w:rsid w:val="00261DA2"/>
    <w:rsid w:val="00263AE8"/>
    <w:rsid w:val="00263F62"/>
    <w:rsid w:val="00264273"/>
    <w:rsid w:val="00264D91"/>
    <w:rsid w:val="00265243"/>
    <w:rsid w:val="00265F06"/>
    <w:rsid w:val="00270116"/>
    <w:rsid w:val="002706A9"/>
    <w:rsid w:val="00270C0D"/>
    <w:rsid w:val="00272A60"/>
    <w:rsid w:val="00274C7D"/>
    <w:rsid w:val="00274ED1"/>
    <w:rsid w:val="00276A5A"/>
    <w:rsid w:val="00276FB2"/>
    <w:rsid w:val="0027733F"/>
    <w:rsid w:val="00277FE9"/>
    <w:rsid w:val="00280FAA"/>
    <w:rsid w:val="0028117B"/>
    <w:rsid w:val="0028252B"/>
    <w:rsid w:val="00282727"/>
    <w:rsid w:val="00283E9F"/>
    <w:rsid w:val="00286F66"/>
    <w:rsid w:val="00287F70"/>
    <w:rsid w:val="00290B79"/>
    <w:rsid w:val="00290DA5"/>
    <w:rsid w:val="00291058"/>
    <w:rsid w:val="002936A9"/>
    <w:rsid w:val="00295524"/>
    <w:rsid w:val="0029703B"/>
    <w:rsid w:val="00297F6F"/>
    <w:rsid w:val="002A1B2B"/>
    <w:rsid w:val="002A1BAA"/>
    <w:rsid w:val="002A2D68"/>
    <w:rsid w:val="002A3CCE"/>
    <w:rsid w:val="002A49F2"/>
    <w:rsid w:val="002A6D1C"/>
    <w:rsid w:val="002A7534"/>
    <w:rsid w:val="002B0619"/>
    <w:rsid w:val="002B1A72"/>
    <w:rsid w:val="002B306B"/>
    <w:rsid w:val="002B3E50"/>
    <w:rsid w:val="002B40DE"/>
    <w:rsid w:val="002B54C4"/>
    <w:rsid w:val="002B796C"/>
    <w:rsid w:val="002C0A53"/>
    <w:rsid w:val="002C0FE8"/>
    <w:rsid w:val="002C1113"/>
    <w:rsid w:val="002C1873"/>
    <w:rsid w:val="002C2F7C"/>
    <w:rsid w:val="002C3CE9"/>
    <w:rsid w:val="002C4C6C"/>
    <w:rsid w:val="002C5734"/>
    <w:rsid w:val="002C5F40"/>
    <w:rsid w:val="002C6C36"/>
    <w:rsid w:val="002C7591"/>
    <w:rsid w:val="002D0911"/>
    <w:rsid w:val="002D0C8B"/>
    <w:rsid w:val="002D1E53"/>
    <w:rsid w:val="002D2DDC"/>
    <w:rsid w:val="002D40A9"/>
    <w:rsid w:val="002D43D2"/>
    <w:rsid w:val="002D4A1F"/>
    <w:rsid w:val="002D5BC2"/>
    <w:rsid w:val="002E013D"/>
    <w:rsid w:val="002E0399"/>
    <w:rsid w:val="002E09BE"/>
    <w:rsid w:val="002E1455"/>
    <w:rsid w:val="002E2668"/>
    <w:rsid w:val="002E4793"/>
    <w:rsid w:val="002E4DB0"/>
    <w:rsid w:val="002E638A"/>
    <w:rsid w:val="002E6B17"/>
    <w:rsid w:val="002E6DA4"/>
    <w:rsid w:val="002E7CF7"/>
    <w:rsid w:val="002E7E27"/>
    <w:rsid w:val="002F105B"/>
    <w:rsid w:val="002F1CDA"/>
    <w:rsid w:val="002F1DDE"/>
    <w:rsid w:val="002F212E"/>
    <w:rsid w:val="002F31F4"/>
    <w:rsid w:val="002F365A"/>
    <w:rsid w:val="002F440C"/>
    <w:rsid w:val="002F6CF2"/>
    <w:rsid w:val="002F706C"/>
    <w:rsid w:val="002F77BE"/>
    <w:rsid w:val="002F7A54"/>
    <w:rsid w:val="003001D7"/>
    <w:rsid w:val="0030056C"/>
    <w:rsid w:val="00300792"/>
    <w:rsid w:val="0030137F"/>
    <w:rsid w:val="0030138B"/>
    <w:rsid w:val="00302406"/>
    <w:rsid w:val="00303869"/>
    <w:rsid w:val="0030552B"/>
    <w:rsid w:val="00305B8E"/>
    <w:rsid w:val="00306212"/>
    <w:rsid w:val="00306683"/>
    <w:rsid w:val="003102BA"/>
    <w:rsid w:val="003103AA"/>
    <w:rsid w:val="003116BC"/>
    <w:rsid w:val="0031383C"/>
    <w:rsid w:val="00313D9B"/>
    <w:rsid w:val="003142D5"/>
    <w:rsid w:val="00314F3B"/>
    <w:rsid w:val="0031664E"/>
    <w:rsid w:val="0032032A"/>
    <w:rsid w:val="00321191"/>
    <w:rsid w:val="003238A6"/>
    <w:rsid w:val="003243FB"/>
    <w:rsid w:val="00324D36"/>
    <w:rsid w:val="00326FDB"/>
    <w:rsid w:val="00327948"/>
    <w:rsid w:val="0033044D"/>
    <w:rsid w:val="00330C88"/>
    <w:rsid w:val="0033173C"/>
    <w:rsid w:val="003318F4"/>
    <w:rsid w:val="00331E33"/>
    <w:rsid w:val="003323E7"/>
    <w:rsid w:val="0033250A"/>
    <w:rsid w:val="0033309F"/>
    <w:rsid w:val="0033665C"/>
    <w:rsid w:val="00337230"/>
    <w:rsid w:val="00337AC4"/>
    <w:rsid w:val="003401E0"/>
    <w:rsid w:val="003427D8"/>
    <w:rsid w:val="00342F30"/>
    <w:rsid w:val="00344A87"/>
    <w:rsid w:val="00344E0A"/>
    <w:rsid w:val="00346A72"/>
    <w:rsid w:val="0035112D"/>
    <w:rsid w:val="0035188D"/>
    <w:rsid w:val="00355803"/>
    <w:rsid w:val="00356423"/>
    <w:rsid w:val="0035728D"/>
    <w:rsid w:val="00360106"/>
    <w:rsid w:val="00360CBC"/>
    <w:rsid w:val="00360DB1"/>
    <w:rsid w:val="003614EC"/>
    <w:rsid w:val="00361F14"/>
    <w:rsid w:val="003631D0"/>
    <w:rsid w:val="00363965"/>
    <w:rsid w:val="00364434"/>
    <w:rsid w:val="003644F8"/>
    <w:rsid w:val="003648E7"/>
    <w:rsid w:val="00364C3B"/>
    <w:rsid w:val="00365E40"/>
    <w:rsid w:val="0036694A"/>
    <w:rsid w:val="0037130D"/>
    <w:rsid w:val="00371849"/>
    <w:rsid w:val="0037247E"/>
    <w:rsid w:val="00373BA5"/>
    <w:rsid w:val="0037401C"/>
    <w:rsid w:val="00374BCC"/>
    <w:rsid w:val="00375264"/>
    <w:rsid w:val="00377E74"/>
    <w:rsid w:val="00380E53"/>
    <w:rsid w:val="00380EBC"/>
    <w:rsid w:val="003810DC"/>
    <w:rsid w:val="003816CF"/>
    <w:rsid w:val="003824FC"/>
    <w:rsid w:val="00382EB4"/>
    <w:rsid w:val="003832FE"/>
    <w:rsid w:val="003856BF"/>
    <w:rsid w:val="00386E54"/>
    <w:rsid w:val="003874AA"/>
    <w:rsid w:val="003900C7"/>
    <w:rsid w:val="003912AB"/>
    <w:rsid w:val="00392588"/>
    <w:rsid w:val="00392B5F"/>
    <w:rsid w:val="00393127"/>
    <w:rsid w:val="00393BAC"/>
    <w:rsid w:val="00394E42"/>
    <w:rsid w:val="00395862"/>
    <w:rsid w:val="003964FF"/>
    <w:rsid w:val="00396FB1"/>
    <w:rsid w:val="00396FD5"/>
    <w:rsid w:val="003A0BD5"/>
    <w:rsid w:val="003A1ABD"/>
    <w:rsid w:val="003A2B49"/>
    <w:rsid w:val="003A366F"/>
    <w:rsid w:val="003A38E4"/>
    <w:rsid w:val="003A38EC"/>
    <w:rsid w:val="003A4E7A"/>
    <w:rsid w:val="003A58BD"/>
    <w:rsid w:val="003A5D64"/>
    <w:rsid w:val="003A6CDA"/>
    <w:rsid w:val="003A708A"/>
    <w:rsid w:val="003A73AD"/>
    <w:rsid w:val="003A7A8F"/>
    <w:rsid w:val="003B0AE8"/>
    <w:rsid w:val="003B2E36"/>
    <w:rsid w:val="003B37C5"/>
    <w:rsid w:val="003B6B19"/>
    <w:rsid w:val="003B6B71"/>
    <w:rsid w:val="003C07CE"/>
    <w:rsid w:val="003C15A7"/>
    <w:rsid w:val="003C1E2E"/>
    <w:rsid w:val="003C1EDA"/>
    <w:rsid w:val="003C461F"/>
    <w:rsid w:val="003C4673"/>
    <w:rsid w:val="003C5027"/>
    <w:rsid w:val="003C612A"/>
    <w:rsid w:val="003C690C"/>
    <w:rsid w:val="003C6F05"/>
    <w:rsid w:val="003C7464"/>
    <w:rsid w:val="003C7583"/>
    <w:rsid w:val="003D0504"/>
    <w:rsid w:val="003D27EB"/>
    <w:rsid w:val="003D4706"/>
    <w:rsid w:val="003D5846"/>
    <w:rsid w:val="003E18C4"/>
    <w:rsid w:val="003E1E57"/>
    <w:rsid w:val="003E3686"/>
    <w:rsid w:val="003E3AC9"/>
    <w:rsid w:val="003E3F46"/>
    <w:rsid w:val="003E4DA5"/>
    <w:rsid w:val="003E50E4"/>
    <w:rsid w:val="003E6EAC"/>
    <w:rsid w:val="003E76B9"/>
    <w:rsid w:val="003F0384"/>
    <w:rsid w:val="003F0C25"/>
    <w:rsid w:val="003F0FB2"/>
    <w:rsid w:val="003F28AF"/>
    <w:rsid w:val="003F29D4"/>
    <w:rsid w:val="003F31C4"/>
    <w:rsid w:val="003F33E0"/>
    <w:rsid w:val="003F5A8D"/>
    <w:rsid w:val="003F68C8"/>
    <w:rsid w:val="003F7D63"/>
    <w:rsid w:val="00402280"/>
    <w:rsid w:val="00402A46"/>
    <w:rsid w:val="0040306E"/>
    <w:rsid w:val="00403F18"/>
    <w:rsid w:val="00405C7B"/>
    <w:rsid w:val="00405C95"/>
    <w:rsid w:val="00406945"/>
    <w:rsid w:val="00407757"/>
    <w:rsid w:val="0041187B"/>
    <w:rsid w:val="00411925"/>
    <w:rsid w:val="004125E6"/>
    <w:rsid w:val="00413EBF"/>
    <w:rsid w:val="0041542F"/>
    <w:rsid w:val="00415D75"/>
    <w:rsid w:val="00417550"/>
    <w:rsid w:val="0041792C"/>
    <w:rsid w:val="00417BD2"/>
    <w:rsid w:val="00421C3F"/>
    <w:rsid w:val="004225DD"/>
    <w:rsid w:val="00423C18"/>
    <w:rsid w:val="004263AF"/>
    <w:rsid w:val="0043064A"/>
    <w:rsid w:val="00430ACC"/>
    <w:rsid w:val="00431527"/>
    <w:rsid w:val="00432FF8"/>
    <w:rsid w:val="004350C1"/>
    <w:rsid w:val="004362E5"/>
    <w:rsid w:val="00437493"/>
    <w:rsid w:val="00441440"/>
    <w:rsid w:val="00441E59"/>
    <w:rsid w:val="00442472"/>
    <w:rsid w:val="00442E77"/>
    <w:rsid w:val="00443279"/>
    <w:rsid w:val="004448FD"/>
    <w:rsid w:val="00453842"/>
    <w:rsid w:val="00455B68"/>
    <w:rsid w:val="00457437"/>
    <w:rsid w:val="004574C2"/>
    <w:rsid w:val="00457BFF"/>
    <w:rsid w:val="00457CB1"/>
    <w:rsid w:val="00457ECF"/>
    <w:rsid w:val="00461071"/>
    <w:rsid w:val="00461369"/>
    <w:rsid w:val="00461CD1"/>
    <w:rsid w:val="00461D50"/>
    <w:rsid w:val="00462099"/>
    <w:rsid w:val="004621A8"/>
    <w:rsid w:val="00462D4E"/>
    <w:rsid w:val="0046321D"/>
    <w:rsid w:val="004639BD"/>
    <w:rsid w:val="00464258"/>
    <w:rsid w:val="00464776"/>
    <w:rsid w:val="00464870"/>
    <w:rsid w:val="0046693D"/>
    <w:rsid w:val="00470F8A"/>
    <w:rsid w:val="0047241F"/>
    <w:rsid w:val="0047296A"/>
    <w:rsid w:val="00472E80"/>
    <w:rsid w:val="0047351E"/>
    <w:rsid w:val="00474F2D"/>
    <w:rsid w:val="00475CEF"/>
    <w:rsid w:val="0048141A"/>
    <w:rsid w:val="00483B1F"/>
    <w:rsid w:val="0048565E"/>
    <w:rsid w:val="00486677"/>
    <w:rsid w:val="0048678A"/>
    <w:rsid w:val="004869E7"/>
    <w:rsid w:val="004871C6"/>
    <w:rsid w:val="00492368"/>
    <w:rsid w:val="0049246F"/>
    <w:rsid w:val="0049260C"/>
    <w:rsid w:val="00494416"/>
    <w:rsid w:val="004945E2"/>
    <w:rsid w:val="00495819"/>
    <w:rsid w:val="004A0316"/>
    <w:rsid w:val="004A3128"/>
    <w:rsid w:val="004A4D52"/>
    <w:rsid w:val="004A60AB"/>
    <w:rsid w:val="004A7A8B"/>
    <w:rsid w:val="004B0D26"/>
    <w:rsid w:val="004B0FAB"/>
    <w:rsid w:val="004B1ADB"/>
    <w:rsid w:val="004B343A"/>
    <w:rsid w:val="004B46C1"/>
    <w:rsid w:val="004B5A0F"/>
    <w:rsid w:val="004C08DA"/>
    <w:rsid w:val="004C0E6D"/>
    <w:rsid w:val="004C1B1D"/>
    <w:rsid w:val="004C3BCA"/>
    <w:rsid w:val="004C3E22"/>
    <w:rsid w:val="004C4D77"/>
    <w:rsid w:val="004C6A74"/>
    <w:rsid w:val="004C6F3C"/>
    <w:rsid w:val="004C72E4"/>
    <w:rsid w:val="004C7309"/>
    <w:rsid w:val="004C76B4"/>
    <w:rsid w:val="004D0281"/>
    <w:rsid w:val="004D246C"/>
    <w:rsid w:val="004D32B1"/>
    <w:rsid w:val="004D33AF"/>
    <w:rsid w:val="004D49CB"/>
    <w:rsid w:val="004D4F93"/>
    <w:rsid w:val="004D504F"/>
    <w:rsid w:val="004D5838"/>
    <w:rsid w:val="004D5B01"/>
    <w:rsid w:val="004E0D8F"/>
    <w:rsid w:val="004E1F8F"/>
    <w:rsid w:val="004E25F4"/>
    <w:rsid w:val="004E2B88"/>
    <w:rsid w:val="004E4CF2"/>
    <w:rsid w:val="004E4D06"/>
    <w:rsid w:val="004E5933"/>
    <w:rsid w:val="004E594E"/>
    <w:rsid w:val="004F10C2"/>
    <w:rsid w:val="004F1395"/>
    <w:rsid w:val="004F18EA"/>
    <w:rsid w:val="004F2BB9"/>
    <w:rsid w:val="004F42AD"/>
    <w:rsid w:val="004F6099"/>
    <w:rsid w:val="004F626C"/>
    <w:rsid w:val="004F6889"/>
    <w:rsid w:val="004F6DA3"/>
    <w:rsid w:val="004F7A2A"/>
    <w:rsid w:val="005002C6"/>
    <w:rsid w:val="005004D8"/>
    <w:rsid w:val="005006E3"/>
    <w:rsid w:val="00500B3A"/>
    <w:rsid w:val="00500E04"/>
    <w:rsid w:val="00500F03"/>
    <w:rsid w:val="005029B5"/>
    <w:rsid w:val="00503704"/>
    <w:rsid w:val="005040D2"/>
    <w:rsid w:val="00505B6A"/>
    <w:rsid w:val="0050706E"/>
    <w:rsid w:val="00507A81"/>
    <w:rsid w:val="00507C63"/>
    <w:rsid w:val="00513E05"/>
    <w:rsid w:val="00513F1D"/>
    <w:rsid w:val="00521601"/>
    <w:rsid w:val="00521F98"/>
    <w:rsid w:val="00522792"/>
    <w:rsid w:val="005230DF"/>
    <w:rsid w:val="00524013"/>
    <w:rsid w:val="005240F3"/>
    <w:rsid w:val="005247FC"/>
    <w:rsid w:val="00526209"/>
    <w:rsid w:val="0052780D"/>
    <w:rsid w:val="005308A2"/>
    <w:rsid w:val="00530EC1"/>
    <w:rsid w:val="00530FD3"/>
    <w:rsid w:val="00532316"/>
    <w:rsid w:val="00534280"/>
    <w:rsid w:val="00535633"/>
    <w:rsid w:val="005377AA"/>
    <w:rsid w:val="00537A11"/>
    <w:rsid w:val="0054186B"/>
    <w:rsid w:val="00542643"/>
    <w:rsid w:val="00542F83"/>
    <w:rsid w:val="005436DB"/>
    <w:rsid w:val="00543A79"/>
    <w:rsid w:val="0054439A"/>
    <w:rsid w:val="00544AA2"/>
    <w:rsid w:val="00545E18"/>
    <w:rsid w:val="00545E8E"/>
    <w:rsid w:val="00546D46"/>
    <w:rsid w:val="00547D1F"/>
    <w:rsid w:val="005552B9"/>
    <w:rsid w:val="00562FBA"/>
    <w:rsid w:val="005642CC"/>
    <w:rsid w:val="0056551F"/>
    <w:rsid w:val="005656C0"/>
    <w:rsid w:val="005660B7"/>
    <w:rsid w:val="00566A3D"/>
    <w:rsid w:val="00566E27"/>
    <w:rsid w:val="00567441"/>
    <w:rsid w:val="00567CEE"/>
    <w:rsid w:val="0057063A"/>
    <w:rsid w:val="00571832"/>
    <w:rsid w:val="00571E44"/>
    <w:rsid w:val="00571ECC"/>
    <w:rsid w:val="0057432E"/>
    <w:rsid w:val="00575D2D"/>
    <w:rsid w:val="00576FE2"/>
    <w:rsid w:val="00580515"/>
    <w:rsid w:val="00580B97"/>
    <w:rsid w:val="00581DA6"/>
    <w:rsid w:val="00581F21"/>
    <w:rsid w:val="0058218B"/>
    <w:rsid w:val="00582848"/>
    <w:rsid w:val="00587D02"/>
    <w:rsid w:val="00591EA6"/>
    <w:rsid w:val="00594EEF"/>
    <w:rsid w:val="00595586"/>
    <w:rsid w:val="00595894"/>
    <w:rsid w:val="00595959"/>
    <w:rsid w:val="00596D27"/>
    <w:rsid w:val="0059723E"/>
    <w:rsid w:val="00597540"/>
    <w:rsid w:val="00597FAC"/>
    <w:rsid w:val="005A184F"/>
    <w:rsid w:val="005A32AB"/>
    <w:rsid w:val="005A6762"/>
    <w:rsid w:val="005A7BB2"/>
    <w:rsid w:val="005A7BC7"/>
    <w:rsid w:val="005B0DB3"/>
    <w:rsid w:val="005B1559"/>
    <w:rsid w:val="005B1DF5"/>
    <w:rsid w:val="005B324B"/>
    <w:rsid w:val="005B3F68"/>
    <w:rsid w:val="005B6487"/>
    <w:rsid w:val="005B6C95"/>
    <w:rsid w:val="005B7D85"/>
    <w:rsid w:val="005C1376"/>
    <w:rsid w:val="005C1B27"/>
    <w:rsid w:val="005C2605"/>
    <w:rsid w:val="005C2AB3"/>
    <w:rsid w:val="005C2D3A"/>
    <w:rsid w:val="005C2D9C"/>
    <w:rsid w:val="005C4633"/>
    <w:rsid w:val="005C579F"/>
    <w:rsid w:val="005C5F7B"/>
    <w:rsid w:val="005C67F9"/>
    <w:rsid w:val="005D2C3A"/>
    <w:rsid w:val="005D6086"/>
    <w:rsid w:val="005D6936"/>
    <w:rsid w:val="005D6AA8"/>
    <w:rsid w:val="005D70DE"/>
    <w:rsid w:val="005E3472"/>
    <w:rsid w:val="005E348E"/>
    <w:rsid w:val="005E35B9"/>
    <w:rsid w:val="005E3D00"/>
    <w:rsid w:val="005E3E11"/>
    <w:rsid w:val="005E4985"/>
    <w:rsid w:val="005E68A9"/>
    <w:rsid w:val="005F0A22"/>
    <w:rsid w:val="005F1A4F"/>
    <w:rsid w:val="005F21A9"/>
    <w:rsid w:val="005F2DDA"/>
    <w:rsid w:val="005F2FFB"/>
    <w:rsid w:val="005F48ED"/>
    <w:rsid w:val="005F7515"/>
    <w:rsid w:val="005F7844"/>
    <w:rsid w:val="005F785B"/>
    <w:rsid w:val="005F7C22"/>
    <w:rsid w:val="0060000D"/>
    <w:rsid w:val="00600051"/>
    <w:rsid w:val="00600E53"/>
    <w:rsid w:val="00601E36"/>
    <w:rsid w:val="006020EA"/>
    <w:rsid w:val="0060285A"/>
    <w:rsid w:val="00602C1D"/>
    <w:rsid w:val="00603F0F"/>
    <w:rsid w:val="0060474F"/>
    <w:rsid w:val="00604AA2"/>
    <w:rsid w:val="0060680A"/>
    <w:rsid w:val="006154D8"/>
    <w:rsid w:val="006163A7"/>
    <w:rsid w:val="00617F8B"/>
    <w:rsid w:val="00621463"/>
    <w:rsid w:val="006214E2"/>
    <w:rsid w:val="00621EA6"/>
    <w:rsid w:val="00623B99"/>
    <w:rsid w:val="00624177"/>
    <w:rsid w:val="006248F2"/>
    <w:rsid w:val="006249DB"/>
    <w:rsid w:val="006275C1"/>
    <w:rsid w:val="00631B18"/>
    <w:rsid w:val="00631D36"/>
    <w:rsid w:val="0063431C"/>
    <w:rsid w:val="00634477"/>
    <w:rsid w:val="006348AD"/>
    <w:rsid w:val="00635FF5"/>
    <w:rsid w:val="006361CE"/>
    <w:rsid w:val="006370FF"/>
    <w:rsid w:val="006376D9"/>
    <w:rsid w:val="006416C1"/>
    <w:rsid w:val="00641C5C"/>
    <w:rsid w:val="00641E40"/>
    <w:rsid w:val="00642BF6"/>
    <w:rsid w:val="00643EA6"/>
    <w:rsid w:val="00643F81"/>
    <w:rsid w:val="006446C3"/>
    <w:rsid w:val="00646DB0"/>
    <w:rsid w:val="00646F05"/>
    <w:rsid w:val="006508BE"/>
    <w:rsid w:val="00652161"/>
    <w:rsid w:val="006539C0"/>
    <w:rsid w:val="00653E64"/>
    <w:rsid w:val="0065490E"/>
    <w:rsid w:val="0065625F"/>
    <w:rsid w:val="00656AD7"/>
    <w:rsid w:val="0066065B"/>
    <w:rsid w:val="006616A0"/>
    <w:rsid w:val="00661A29"/>
    <w:rsid w:val="00662C37"/>
    <w:rsid w:val="00664BE7"/>
    <w:rsid w:val="00664E63"/>
    <w:rsid w:val="006654C3"/>
    <w:rsid w:val="00665552"/>
    <w:rsid w:val="00665E27"/>
    <w:rsid w:val="006662D5"/>
    <w:rsid w:val="0066742A"/>
    <w:rsid w:val="006704DD"/>
    <w:rsid w:val="00670590"/>
    <w:rsid w:val="006730CE"/>
    <w:rsid w:val="00673100"/>
    <w:rsid w:val="00673E65"/>
    <w:rsid w:val="006745A8"/>
    <w:rsid w:val="00677120"/>
    <w:rsid w:val="006774F0"/>
    <w:rsid w:val="0067751D"/>
    <w:rsid w:val="006775C6"/>
    <w:rsid w:val="00680319"/>
    <w:rsid w:val="00680567"/>
    <w:rsid w:val="006837B4"/>
    <w:rsid w:val="006838E6"/>
    <w:rsid w:val="00683DDE"/>
    <w:rsid w:val="00684E06"/>
    <w:rsid w:val="00685071"/>
    <w:rsid w:val="00686794"/>
    <w:rsid w:val="00686BCA"/>
    <w:rsid w:val="0068751D"/>
    <w:rsid w:val="00687BD4"/>
    <w:rsid w:val="00691D5F"/>
    <w:rsid w:val="00692575"/>
    <w:rsid w:val="00693393"/>
    <w:rsid w:val="00693839"/>
    <w:rsid w:val="00695A86"/>
    <w:rsid w:val="00695AF2"/>
    <w:rsid w:val="006974FE"/>
    <w:rsid w:val="00697B13"/>
    <w:rsid w:val="006A14D3"/>
    <w:rsid w:val="006A18EA"/>
    <w:rsid w:val="006A23F8"/>
    <w:rsid w:val="006A266F"/>
    <w:rsid w:val="006A4903"/>
    <w:rsid w:val="006A5632"/>
    <w:rsid w:val="006A730E"/>
    <w:rsid w:val="006A7DF6"/>
    <w:rsid w:val="006B023D"/>
    <w:rsid w:val="006B3C40"/>
    <w:rsid w:val="006B48CB"/>
    <w:rsid w:val="006B4C94"/>
    <w:rsid w:val="006B7DB3"/>
    <w:rsid w:val="006C3237"/>
    <w:rsid w:val="006C4E79"/>
    <w:rsid w:val="006C6F1C"/>
    <w:rsid w:val="006C741C"/>
    <w:rsid w:val="006D1A42"/>
    <w:rsid w:val="006D3ABB"/>
    <w:rsid w:val="006D75A0"/>
    <w:rsid w:val="006D75F8"/>
    <w:rsid w:val="006E03E0"/>
    <w:rsid w:val="006E319E"/>
    <w:rsid w:val="006E3FC3"/>
    <w:rsid w:val="006E58D8"/>
    <w:rsid w:val="006E71FF"/>
    <w:rsid w:val="006F23C0"/>
    <w:rsid w:val="006F2F6F"/>
    <w:rsid w:val="006F4AC2"/>
    <w:rsid w:val="006F5EED"/>
    <w:rsid w:val="006F5F21"/>
    <w:rsid w:val="00701368"/>
    <w:rsid w:val="007035DB"/>
    <w:rsid w:val="00706910"/>
    <w:rsid w:val="0070692E"/>
    <w:rsid w:val="007072B0"/>
    <w:rsid w:val="007113CF"/>
    <w:rsid w:val="00711E0F"/>
    <w:rsid w:val="00712481"/>
    <w:rsid w:val="00713C82"/>
    <w:rsid w:val="007143C8"/>
    <w:rsid w:val="007145E6"/>
    <w:rsid w:val="007146FB"/>
    <w:rsid w:val="00714709"/>
    <w:rsid w:val="00715CAA"/>
    <w:rsid w:val="00715CDC"/>
    <w:rsid w:val="00715EC9"/>
    <w:rsid w:val="0071617D"/>
    <w:rsid w:val="0071736E"/>
    <w:rsid w:val="00717761"/>
    <w:rsid w:val="007210AD"/>
    <w:rsid w:val="00721D59"/>
    <w:rsid w:val="00723FE8"/>
    <w:rsid w:val="00725822"/>
    <w:rsid w:val="0072730A"/>
    <w:rsid w:val="00727BA2"/>
    <w:rsid w:val="00727DB3"/>
    <w:rsid w:val="00730416"/>
    <w:rsid w:val="0073072D"/>
    <w:rsid w:val="0073094C"/>
    <w:rsid w:val="007323C8"/>
    <w:rsid w:val="007343A4"/>
    <w:rsid w:val="00734589"/>
    <w:rsid w:val="00735B85"/>
    <w:rsid w:val="0073641D"/>
    <w:rsid w:val="0073668B"/>
    <w:rsid w:val="00736F99"/>
    <w:rsid w:val="00737A84"/>
    <w:rsid w:val="00740179"/>
    <w:rsid w:val="00740434"/>
    <w:rsid w:val="00742057"/>
    <w:rsid w:val="00744213"/>
    <w:rsid w:val="00744BF4"/>
    <w:rsid w:val="007467F3"/>
    <w:rsid w:val="007507F8"/>
    <w:rsid w:val="007517F7"/>
    <w:rsid w:val="0075277F"/>
    <w:rsid w:val="00754AAE"/>
    <w:rsid w:val="00755F6E"/>
    <w:rsid w:val="00756C24"/>
    <w:rsid w:val="00760B92"/>
    <w:rsid w:val="0076248F"/>
    <w:rsid w:val="007624F1"/>
    <w:rsid w:val="00762678"/>
    <w:rsid w:val="0076351A"/>
    <w:rsid w:val="00765CA1"/>
    <w:rsid w:val="007711D1"/>
    <w:rsid w:val="00773A41"/>
    <w:rsid w:val="00775F4B"/>
    <w:rsid w:val="00780743"/>
    <w:rsid w:val="00780A80"/>
    <w:rsid w:val="00781AEF"/>
    <w:rsid w:val="00781C9C"/>
    <w:rsid w:val="00782075"/>
    <w:rsid w:val="00783196"/>
    <w:rsid w:val="00783BD5"/>
    <w:rsid w:val="00784E85"/>
    <w:rsid w:val="00785E8C"/>
    <w:rsid w:val="0079060F"/>
    <w:rsid w:val="00790F41"/>
    <w:rsid w:val="00792DE6"/>
    <w:rsid w:val="007935B7"/>
    <w:rsid w:val="00793B2E"/>
    <w:rsid w:val="00793B3E"/>
    <w:rsid w:val="0079524D"/>
    <w:rsid w:val="007962AB"/>
    <w:rsid w:val="00796E4D"/>
    <w:rsid w:val="00797AC7"/>
    <w:rsid w:val="007A0403"/>
    <w:rsid w:val="007A0CBF"/>
    <w:rsid w:val="007A14E5"/>
    <w:rsid w:val="007A1A62"/>
    <w:rsid w:val="007A1DA7"/>
    <w:rsid w:val="007A4297"/>
    <w:rsid w:val="007A5A9A"/>
    <w:rsid w:val="007A5EDC"/>
    <w:rsid w:val="007A6433"/>
    <w:rsid w:val="007A7DEA"/>
    <w:rsid w:val="007B0170"/>
    <w:rsid w:val="007B132E"/>
    <w:rsid w:val="007B4FE1"/>
    <w:rsid w:val="007C12FF"/>
    <w:rsid w:val="007C28A5"/>
    <w:rsid w:val="007C5614"/>
    <w:rsid w:val="007C6B79"/>
    <w:rsid w:val="007C72A2"/>
    <w:rsid w:val="007D190D"/>
    <w:rsid w:val="007D1B3E"/>
    <w:rsid w:val="007D2D08"/>
    <w:rsid w:val="007D3ACE"/>
    <w:rsid w:val="007D3E7F"/>
    <w:rsid w:val="007D688B"/>
    <w:rsid w:val="007D7E31"/>
    <w:rsid w:val="007E07DB"/>
    <w:rsid w:val="007E0DE6"/>
    <w:rsid w:val="007E0DEE"/>
    <w:rsid w:val="007E2A0B"/>
    <w:rsid w:val="007E3864"/>
    <w:rsid w:val="007E46AA"/>
    <w:rsid w:val="007F4731"/>
    <w:rsid w:val="007F545B"/>
    <w:rsid w:val="007F6B14"/>
    <w:rsid w:val="0080081F"/>
    <w:rsid w:val="00801851"/>
    <w:rsid w:val="0080356C"/>
    <w:rsid w:val="0080427F"/>
    <w:rsid w:val="008052CB"/>
    <w:rsid w:val="00806114"/>
    <w:rsid w:val="0080641B"/>
    <w:rsid w:val="00806C32"/>
    <w:rsid w:val="00810273"/>
    <w:rsid w:val="00810BD5"/>
    <w:rsid w:val="0081239C"/>
    <w:rsid w:val="00813D43"/>
    <w:rsid w:val="008162E5"/>
    <w:rsid w:val="00817378"/>
    <w:rsid w:val="0081773B"/>
    <w:rsid w:val="00820C41"/>
    <w:rsid w:val="00820D7A"/>
    <w:rsid w:val="00821F42"/>
    <w:rsid w:val="00822721"/>
    <w:rsid w:val="00822A35"/>
    <w:rsid w:val="00822B8B"/>
    <w:rsid w:val="00822BDC"/>
    <w:rsid w:val="00823125"/>
    <w:rsid w:val="00824CB0"/>
    <w:rsid w:val="00827D52"/>
    <w:rsid w:val="0083172E"/>
    <w:rsid w:val="008327A1"/>
    <w:rsid w:val="0083301D"/>
    <w:rsid w:val="0083439E"/>
    <w:rsid w:val="00834D5E"/>
    <w:rsid w:val="00844B7C"/>
    <w:rsid w:val="00844E9F"/>
    <w:rsid w:val="008471E6"/>
    <w:rsid w:val="00852E8F"/>
    <w:rsid w:val="00855443"/>
    <w:rsid w:val="0085560C"/>
    <w:rsid w:val="00863DC2"/>
    <w:rsid w:val="008659B6"/>
    <w:rsid w:val="00865E0E"/>
    <w:rsid w:val="00867515"/>
    <w:rsid w:val="0086779C"/>
    <w:rsid w:val="008711EE"/>
    <w:rsid w:val="00871598"/>
    <w:rsid w:val="00871853"/>
    <w:rsid w:val="00873308"/>
    <w:rsid w:val="008746D7"/>
    <w:rsid w:val="00875A63"/>
    <w:rsid w:val="00880FF6"/>
    <w:rsid w:val="00882F46"/>
    <w:rsid w:val="008834FE"/>
    <w:rsid w:val="0088382A"/>
    <w:rsid w:val="00886A8F"/>
    <w:rsid w:val="00886CE1"/>
    <w:rsid w:val="00887225"/>
    <w:rsid w:val="00887550"/>
    <w:rsid w:val="008879B2"/>
    <w:rsid w:val="00890590"/>
    <w:rsid w:val="008908C5"/>
    <w:rsid w:val="008915FC"/>
    <w:rsid w:val="00891754"/>
    <w:rsid w:val="0089197A"/>
    <w:rsid w:val="0089237C"/>
    <w:rsid w:val="00893453"/>
    <w:rsid w:val="008934A1"/>
    <w:rsid w:val="00894830"/>
    <w:rsid w:val="00894C1E"/>
    <w:rsid w:val="008962D5"/>
    <w:rsid w:val="00896384"/>
    <w:rsid w:val="00897283"/>
    <w:rsid w:val="0089749D"/>
    <w:rsid w:val="008A0574"/>
    <w:rsid w:val="008A106D"/>
    <w:rsid w:val="008A2A11"/>
    <w:rsid w:val="008A324F"/>
    <w:rsid w:val="008A3766"/>
    <w:rsid w:val="008A4CFD"/>
    <w:rsid w:val="008A7CF5"/>
    <w:rsid w:val="008B0FB0"/>
    <w:rsid w:val="008B2705"/>
    <w:rsid w:val="008B2BBD"/>
    <w:rsid w:val="008C0407"/>
    <w:rsid w:val="008C04ED"/>
    <w:rsid w:val="008C1925"/>
    <w:rsid w:val="008C50E0"/>
    <w:rsid w:val="008C5135"/>
    <w:rsid w:val="008C5D90"/>
    <w:rsid w:val="008C61F4"/>
    <w:rsid w:val="008C6D4C"/>
    <w:rsid w:val="008D0133"/>
    <w:rsid w:val="008D07CA"/>
    <w:rsid w:val="008D11FB"/>
    <w:rsid w:val="008D32D3"/>
    <w:rsid w:val="008D4512"/>
    <w:rsid w:val="008D5165"/>
    <w:rsid w:val="008D6EE8"/>
    <w:rsid w:val="008E062B"/>
    <w:rsid w:val="008E0A05"/>
    <w:rsid w:val="008E0B9E"/>
    <w:rsid w:val="008E1D92"/>
    <w:rsid w:val="008E2434"/>
    <w:rsid w:val="008E33E0"/>
    <w:rsid w:val="008E3A36"/>
    <w:rsid w:val="008E593B"/>
    <w:rsid w:val="008E6935"/>
    <w:rsid w:val="008E71DA"/>
    <w:rsid w:val="008F115A"/>
    <w:rsid w:val="008F11B0"/>
    <w:rsid w:val="008F196D"/>
    <w:rsid w:val="008F1F57"/>
    <w:rsid w:val="008F2003"/>
    <w:rsid w:val="008F2BD1"/>
    <w:rsid w:val="008F4F46"/>
    <w:rsid w:val="008F510B"/>
    <w:rsid w:val="008F559C"/>
    <w:rsid w:val="008F55F7"/>
    <w:rsid w:val="009021D0"/>
    <w:rsid w:val="009037F3"/>
    <w:rsid w:val="00904678"/>
    <w:rsid w:val="009048F5"/>
    <w:rsid w:val="00905E50"/>
    <w:rsid w:val="00906BC7"/>
    <w:rsid w:val="00911BB7"/>
    <w:rsid w:val="00911D8E"/>
    <w:rsid w:val="00913AD0"/>
    <w:rsid w:val="00913B5E"/>
    <w:rsid w:val="00915E59"/>
    <w:rsid w:val="009200CE"/>
    <w:rsid w:val="0092193E"/>
    <w:rsid w:val="00924102"/>
    <w:rsid w:val="00924712"/>
    <w:rsid w:val="009248FC"/>
    <w:rsid w:val="009256FA"/>
    <w:rsid w:val="009267C4"/>
    <w:rsid w:val="00927E8A"/>
    <w:rsid w:val="00930361"/>
    <w:rsid w:val="00930A0C"/>
    <w:rsid w:val="00932C51"/>
    <w:rsid w:val="00933977"/>
    <w:rsid w:val="009356A6"/>
    <w:rsid w:val="00935C02"/>
    <w:rsid w:val="00935C63"/>
    <w:rsid w:val="00935D9D"/>
    <w:rsid w:val="00937424"/>
    <w:rsid w:val="0094094A"/>
    <w:rsid w:val="00942009"/>
    <w:rsid w:val="00942535"/>
    <w:rsid w:val="00942605"/>
    <w:rsid w:val="00942661"/>
    <w:rsid w:val="009432FE"/>
    <w:rsid w:val="00946016"/>
    <w:rsid w:val="009461F1"/>
    <w:rsid w:val="00946805"/>
    <w:rsid w:val="009478FB"/>
    <w:rsid w:val="00947B43"/>
    <w:rsid w:val="00950CF4"/>
    <w:rsid w:val="00951148"/>
    <w:rsid w:val="0095180C"/>
    <w:rsid w:val="0095244C"/>
    <w:rsid w:val="00952E66"/>
    <w:rsid w:val="00952F86"/>
    <w:rsid w:val="00953B73"/>
    <w:rsid w:val="00954043"/>
    <w:rsid w:val="00954EA7"/>
    <w:rsid w:val="00955927"/>
    <w:rsid w:val="00955C2B"/>
    <w:rsid w:val="00957694"/>
    <w:rsid w:val="00957876"/>
    <w:rsid w:val="0096266D"/>
    <w:rsid w:val="00962C1C"/>
    <w:rsid w:val="00962F67"/>
    <w:rsid w:val="00963548"/>
    <w:rsid w:val="00963680"/>
    <w:rsid w:val="009639B9"/>
    <w:rsid w:val="00964498"/>
    <w:rsid w:val="009653A5"/>
    <w:rsid w:val="00965DDE"/>
    <w:rsid w:val="00966C78"/>
    <w:rsid w:val="009700DA"/>
    <w:rsid w:val="009701B5"/>
    <w:rsid w:val="009735F3"/>
    <w:rsid w:val="00973825"/>
    <w:rsid w:val="0097491F"/>
    <w:rsid w:val="00975335"/>
    <w:rsid w:val="00977721"/>
    <w:rsid w:val="00982535"/>
    <w:rsid w:val="00982CEE"/>
    <w:rsid w:val="0098353B"/>
    <w:rsid w:val="00985964"/>
    <w:rsid w:val="009900D8"/>
    <w:rsid w:val="00991968"/>
    <w:rsid w:val="00992069"/>
    <w:rsid w:val="00992134"/>
    <w:rsid w:val="00993A7A"/>
    <w:rsid w:val="00993EC7"/>
    <w:rsid w:val="00994938"/>
    <w:rsid w:val="00996678"/>
    <w:rsid w:val="0099749C"/>
    <w:rsid w:val="00997736"/>
    <w:rsid w:val="00997AD9"/>
    <w:rsid w:val="00997B2F"/>
    <w:rsid w:val="009A0B81"/>
    <w:rsid w:val="009A1022"/>
    <w:rsid w:val="009A110A"/>
    <w:rsid w:val="009A2DA6"/>
    <w:rsid w:val="009A3260"/>
    <w:rsid w:val="009A3D16"/>
    <w:rsid w:val="009A4742"/>
    <w:rsid w:val="009A49E5"/>
    <w:rsid w:val="009A5817"/>
    <w:rsid w:val="009A70A3"/>
    <w:rsid w:val="009A7A3F"/>
    <w:rsid w:val="009A7C39"/>
    <w:rsid w:val="009B0684"/>
    <w:rsid w:val="009B0BD8"/>
    <w:rsid w:val="009B1BFA"/>
    <w:rsid w:val="009B3817"/>
    <w:rsid w:val="009B3A5D"/>
    <w:rsid w:val="009B3A5F"/>
    <w:rsid w:val="009B3B4E"/>
    <w:rsid w:val="009B431E"/>
    <w:rsid w:val="009B7F3F"/>
    <w:rsid w:val="009C00E3"/>
    <w:rsid w:val="009C2E17"/>
    <w:rsid w:val="009C2FF2"/>
    <w:rsid w:val="009C3167"/>
    <w:rsid w:val="009C47F6"/>
    <w:rsid w:val="009C4A97"/>
    <w:rsid w:val="009C5CDC"/>
    <w:rsid w:val="009C67E3"/>
    <w:rsid w:val="009C71BB"/>
    <w:rsid w:val="009D0645"/>
    <w:rsid w:val="009D13B0"/>
    <w:rsid w:val="009D1646"/>
    <w:rsid w:val="009D23DC"/>
    <w:rsid w:val="009D4130"/>
    <w:rsid w:val="009D4F16"/>
    <w:rsid w:val="009D55C0"/>
    <w:rsid w:val="009D60B1"/>
    <w:rsid w:val="009D7233"/>
    <w:rsid w:val="009D7737"/>
    <w:rsid w:val="009E093A"/>
    <w:rsid w:val="009E0A2D"/>
    <w:rsid w:val="009E21F2"/>
    <w:rsid w:val="009E29E8"/>
    <w:rsid w:val="009E3E28"/>
    <w:rsid w:val="009E5C10"/>
    <w:rsid w:val="009E5EEA"/>
    <w:rsid w:val="009E7239"/>
    <w:rsid w:val="009E790F"/>
    <w:rsid w:val="009F026A"/>
    <w:rsid w:val="009F0416"/>
    <w:rsid w:val="009F04A1"/>
    <w:rsid w:val="009F092E"/>
    <w:rsid w:val="009F24EE"/>
    <w:rsid w:val="009F2DF1"/>
    <w:rsid w:val="009F2EAC"/>
    <w:rsid w:val="009F437A"/>
    <w:rsid w:val="009F4BFD"/>
    <w:rsid w:val="009F61BF"/>
    <w:rsid w:val="00A00506"/>
    <w:rsid w:val="00A02756"/>
    <w:rsid w:val="00A02BDD"/>
    <w:rsid w:val="00A02E89"/>
    <w:rsid w:val="00A02EC0"/>
    <w:rsid w:val="00A03F00"/>
    <w:rsid w:val="00A04F44"/>
    <w:rsid w:val="00A0625D"/>
    <w:rsid w:val="00A07A8A"/>
    <w:rsid w:val="00A103D7"/>
    <w:rsid w:val="00A10E92"/>
    <w:rsid w:val="00A112E1"/>
    <w:rsid w:val="00A11519"/>
    <w:rsid w:val="00A11D75"/>
    <w:rsid w:val="00A12140"/>
    <w:rsid w:val="00A128B6"/>
    <w:rsid w:val="00A15B6D"/>
    <w:rsid w:val="00A15F22"/>
    <w:rsid w:val="00A179AE"/>
    <w:rsid w:val="00A21AA4"/>
    <w:rsid w:val="00A21D4D"/>
    <w:rsid w:val="00A258D3"/>
    <w:rsid w:val="00A27B5A"/>
    <w:rsid w:val="00A27CF5"/>
    <w:rsid w:val="00A323FF"/>
    <w:rsid w:val="00A32529"/>
    <w:rsid w:val="00A33A77"/>
    <w:rsid w:val="00A34D28"/>
    <w:rsid w:val="00A34F2F"/>
    <w:rsid w:val="00A369D7"/>
    <w:rsid w:val="00A37D03"/>
    <w:rsid w:val="00A40662"/>
    <w:rsid w:val="00A40B69"/>
    <w:rsid w:val="00A41669"/>
    <w:rsid w:val="00A4248D"/>
    <w:rsid w:val="00A45241"/>
    <w:rsid w:val="00A52459"/>
    <w:rsid w:val="00A53516"/>
    <w:rsid w:val="00A55D03"/>
    <w:rsid w:val="00A57AB9"/>
    <w:rsid w:val="00A57E84"/>
    <w:rsid w:val="00A60197"/>
    <w:rsid w:val="00A603A6"/>
    <w:rsid w:val="00A60589"/>
    <w:rsid w:val="00A605BA"/>
    <w:rsid w:val="00A620EA"/>
    <w:rsid w:val="00A621C2"/>
    <w:rsid w:val="00A62E5F"/>
    <w:rsid w:val="00A6327D"/>
    <w:rsid w:val="00A63C87"/>
    <w:rsid w:val="00A640C4"/>
    <w:rsid w:val="00A66048"/>
    <w:rsid w:val="00A662E7"/>
    <w:rsid w:val="00A675D5"/>
    <w:rsid w:val="00A67B83"/>
    <w:rsid w:val="00A70B49"/>
    <w:rsid w:val="00A748B1"/>
    <w:rsid w:val="00A748B7"/>
    <w:rsid w:val="00A74EC9"/>
    <w:rsid w:val="00A76546"/>
    <w:rsid w:val="00A773B2"/>
    <w:rsid w:val="00A775C5"/>
    <w:rsid w:val="00A800E7"/>
    <w:rsid w:val="00A801EF"/>
    <w:rsid w:val="00A80CEB"/>
    <w:rsid w:val="00A81A45"/>
    <w:rsid w:val="00A8254F"/>
    <w:rsid w:val="00A828EF"/>
    <w:rsid w:val="00A836B2"/>
    <w:rsid w:val="00A8372A"/>
    <w:rsid w:val="00A83E4B"/>
    <w:rsid w:val="00A846A2"/>
    <w:rsid w:val="00A85604"/>
    <w:rsid w:val="00A86764"/>
    <w:rsid w:val="00A869AA"/>
    <w:rsid w:val="00A86BBF"/>
    <w:rsid w:val="00A87698"/>
    <w:rsid w:val="00A878FE"/>
    <w:rsid w:val="00A87EEE"/>
    <w:rsid w:val="00A91CBC"/>
    <w:rsid w:val="00A9235D"/>
    <w:rsid w:val="00A93C0A"/>
    <w:rsid w:val="00A947C6"/>
    <w:rsid w:val="00A94BFB"/>
    <w:rsid w:val="00A9584C"/>
    <w:rsid w:val="00A9664D"/>
    <w:rsid w:val="00A96CA6"/>
    <w:rsid w:val="00AA02BE"/>
    <w:rsid w:val="00AA0A47"/>
    <w:rsid w:val="00AA0A6C"/>
    <w:rsid w:val="00AA23CB"/>
    <w:rsid w:val="00AA2506"/>
    <w:rsid w:val="00AA4041"/>
    <w:rsid w:val="00AA41F2"/>
    <w:rsid w:val="00AA623B"/>
    <w:rsid w:val="00AA6C11"/>
    <w:rsid w:val="00AA7224"/>
    <w:rsid w:val="00AA7781"/>
    <w:rsid w:val="00AB333B"/>
    <w:rsid w:val="00AB34C9"/>
    <w:rsid w:val="00AB671F"/>
    <w:rsid w:val="00AB6E57"/>
    <w:rsid w:val="00AB709D"/>
    <w:rsid w:val="00AC0879"/>
    <w:rsid w:val="00AC102F"/>
    <w:rsid w:val="00AC1124"/>
    <w:rsid w:val="00AC20FD"/>
    <w:rsid w:val="00AC2560"/>
    <w:rsid w:val="00AC269D"/>
    <w:rsid w:val="00AC3204"/>
    <w:rsid w:val="00AC3D23"/>
    <w:rsid w:val="00AC5E19"/>
    <w:rsid w:val="00AC7600"/>
    <w:rsid w:val="00AC761F"/>
    <w:rsid w:val="00AD06BA"/>
    <w:rsid w:val="00AD3FCB"/>
    <w:rsid w:val="00AD4FB2"/>
    <w:rsid w:val="00AD52F1"/>
    <w:rsid w:val="00AD54FC"/>
    <w:rsid w:val="00AD57DA"/>
    <w:rsid w:val="00AD5E66"/>
    <w:rsid w:val="00AD61F9"/>
    <w:rsid w:val="00AD6C35"/>
    <w:rsid w:val="00AE0F31"/>
    <w:rsid w:val="00AE2A54"/>
    <w:rsid w:val="00AE2F33"/>
    <w:rsid w:val="00AE3B15"/>
    <w:rsid w:val="00AE3D36"/>
    <w:rsid w:val="00AE466D"/>
    <w:rsid w:val="00AE554A"/>
    <w:rsid w:val="00AE59F9"/>
    <w:rsid w:val="00AE5C56"/>
    <w:rsid w:val="00AE6F25"/>
    <w:rsid w:val="00AF063F"/>
    <w:rsid w:val="00AF0722"/>
    <w:rsid w:val="00AF136C"/>
    <w:rsid w:val="00AF14CF"/>
    <w:rsid w:val="00AF18B6"/>
    <w:rsid w:val="00AF34E6"/>
    <w:rsid w:val="00AF3533"/>
    <w:rsid w:val="00AF42BB"/>
    <w:rsid w:val="00AF5930"/>
    <w:rsid w:val="00AF67A8"/>
    <w:rsid w:val="00AF6885"/>
    <w:rsid w:val="00AF7B91"/>
    <w:rsid w:val="00AF7D54"/>
    <w:rsid w:val="00B03647"/>
    <w:rsid w:val="00B05FE2"/>
    <w:rsid w:val="00B064A2"/>
    <w:rsid w:val="00B07ED6"/>
    <w:rsid w:val="00B112E4"/>
    <w:rsid w:val="00B1299A"/>
    <w:rsid w:val="00B13176"/>
    <w:rsid w:val="00B135B1"/>
    <w:rsid w:val="00B13E39"/>
    <w:rsid w:val="00B14185"/>
    <w:rsid w:val="00B14742"/>
    <w:rsid w:val="00B14C31"/>
    <w:rsid w:val="00B150A4"/>
    <w:rsid w:val="00B163AB"/>
    <w:rsid w:val="00B163D3"/>
    <w:rsid w:val="00B16CE6"/>
    <w:rsid w:val="00B2117D"/>
    <w:rsid w:val="00B213C5"/>
    <w:rsid w:val="00B214F4"/>
    <w:rsid w:val="00B21510"/>
    <w:rsid w:val="00B22259"/>
    <w:rsid w:val="00B236E1"/>
    <w:rsid w:val="00B25FCB"/>
    <w:rsid w:val="00B27CDC"/>
    <w:rsid w:val="00B27FD1"/>
    <w:rsid w:val="00B30EEB"/>
    <w:rsid w:val="00B31309"/>
    <w:rsid w:val="00B31A72"/>
    <w:rsid w:val="00B36782"/>
    <w:rsid w:val="00B367DA"/>
    <w:rsid w:val="00B37046"/>
    <w:rsid w:val="00B4022C"/>
    <w:rsid w:val="00B405EE"/>
    <w:rsid w:val="00B4081F"/>
    <w:rsid w:val="00B40A97"/>
    <w:rsid w:val="00B412DE"/>
    <w:rsid w:val="00B41418"/>
    <w:rsid w:val="00B41CDF"/>
    <w:rsid w:val="00B43396"/>
    <w:rsid w:val="00B4432B"/>
    <w:rsid w:val="00B454A4"/>
    <w:rsid w:val="00B45E92"/>
    <w:rsid w:val="00B47D7A"/>
    <w:rsid w:val="00B500E4"/>
    <w:rsid w:val="00B52DF0"/>
    <w:rsid w:val="00B53CE8"/>
    <w:rsid w:val="00B54DE5"/>
    <w:rsid w:val="00B55237"/>
    <w:rsid w:val="00B5553C"/>
    <w:rsid w:val="00B609D2"/>
    <w:rsid w:val="00B61BE5"/>
    <w:rsid w:val="00B621CB"/>
    <w:rsid w:val="00B6230D"/>
    <w:rsid w:val="00B63920"/>
    <w:rsid w:val="00B639DE"/>
    <w:rsid w:val="00B6455E"/>
    <w:rsid w:val="00B64767"/>
    <w:rsid w:val="00B66640"/>
    <w:rsid w:val="00B66C78"/>
    <w:rsid w:val="00B673B0"/>
    <w:rsid w:val="00B70B62"/>
    <w:rsid w:val="00B71464"/>
    <w:rsid w:val="00B72327"/>
    <w:rsid w:val="00B729ED"/>
    <w:rsid w:val="00B72E57"/>
    <w:rsid w:val="00B73275"/>
    <w:rsid w:val="00B7430E"/>
    <w:rsid w:val="00B76355"/>
    <w:rsid w:val="00B76B85"/>
    <w:rsid w:val="00B77EDA"/>
    <w:rsid w:val="00B8197D"/>
    <w:rsid w:val="00B8386E"/>
    <w:rsid w:val="00B8481A"/>
    <w:rsid w:val="00B8559C"/>
    <w:rsid w:val="00B85B01"/>
    <w:rsid w:val="00B85D5C"/>
    <w:rsid w:val="00B85EAE"/>
    <w:rsid w:val="00B86868"/>
    <w:rsid w:val="00B86DD1"/>
    <w:rsid w:val="00B90EFC"/>
    <w:rsid w:val="00B90F08"/>
    <w:rsid w:val="00B91A60"/>
    <w:rsid w:val="00B93194"/>
    <w:rsid w:val="00B93996"/>
    <w:rsid w:val="00B94720"/>
    <w:rsid w:val="00B949E0"/>
    <w:rsid w:val="00B94B48"/>
    <w:rsid w:val="00B9668F"/>
    <w:rsid w:val="00B97B98"/>
    <w:rsid w:val="00BA113F"/>
    <w:rsid w:val="00BA11EB"/>
    <w:rsid w:val="00BA20C4"/>
    <w:rsid w:val="00BA2654"/>
    <w:rsid w:val="00BA3A09"/>
    <w:rsid w:val="00BA5918"/>
    <w:rsid w:val="00BA5F4E"/>
    <w:rsid w:val="00BA64EB"/>
    <w:rsid w:val="00BA680F"/>
    <w:rsid w:val="00BA70D2"/>
    <w:rsid w:val="00BA77EE"/>
    <w:rsid w:val="00BB0486"/>
    <w:rsid w:val="00BB1174"/>
    <w:rsid w:val="00BB1B52"/>
    <w:rsid w:val="00BB3F43"/>
    <w:rsid w:val="00BB46D9"/>
    <w:rsid w:val="00BB561C"/>
    <w:rsid w:val="00BB6E7C"/>
    <w:rsid w:val="00BB7F44"/>
    <w:rsid w:val="00BC1E28"/>
    <w:rsid w:val="00BC2A50"/>
    <w:rsid w:val="00BC3F18"/>
    <w:rsid w:val="00BC4FDF"/>
    <w:rsid w:val="00BC73D7"/>
    <w:rsid w:val="00BD16BF"/>
    <w:rsid w:val="00BD23F4"/>
    <w:rsid w:val="00BD3168"/>
    <w:rsid w:val="00BD3CE0"/>
    <w:rsid w:val="00BD7B08"/>
    <w:rsid w:val="00BE11E8"/>
    <w:rsid w:val="00BE3906"/>
    <w:rsid w:val="00BE47AD"/>
    <w:rsid w:val="00BE48B7"/>
    <w:rsid w:val="00BE4B00"/>
    <w:rsid w:val="00BE5C05"/>
    <w:rsid w:val="00BE6C29"/>
    <w:rsid w:val="00BF31EC"/>
    <w:rsid w:val="00BF34D5"/>
    <w:rsid w:val="00BF4BB6"/>
    <w:rsid w:val="00BF4CE6"/>
    <w:rsid w:val="00BF5131"/>
    <w:rsid w:val="00BF51AD"/>
    <w:rsid w:val="00BF687E"/>
    <w:rsid w:val="00BF6E6C"/>
    <w:rsid w:val="00BF7535"/>
    <w:rsid w:val="00C004CF"/>
    <w:rsid w:val="00C00F6A"/>
    <w:rsid w:val="00C0128C"/>
    <w:rsid w:val="00C01D35"/>
    <w:rsid w:val="00C02511"/>
    <w:rsid w:val="00C03468"/>
    <w:rsid w:val="00C03E72"/>
    <w:rsid w:val="00C047EA"/>
    <w:rsid w:val="00C0488D"/>
    <w:rsid w:val="00C04C2B"/>
    <w:rsid w:val="00C04CCB"/>
    <w:rsid w:val="00C04D57"/>
    <w:rsid w:val="00C058F3"/>
    <w:rsid w:val="00C06024"/>
    <w:rsid w:val="00C06518"/>
    <w:rsid w:val="00C06A3A"/>
    <w:rsid w:val="00C072E1"/>
    <w:rsid w:val="00C07461"/>
    <w:rsid w:val="00C1024B"/>
    <w:rsid w:val="00C10CC1"/>
    <w:rsid w:val="00C11EBB"/>
    <w:rsid w:val="00C15AC5"/>
    <w:rsid w:val="00C179F3"/>
    <w:rsid w:val="00C17C45"/>
    <w:rsid w:val="00C20351"/>
    <w:rsid w:val="00C24C02"/>
    <w:rsid w:val="00C2578D"/>
    <w:rsid w:val="00C25E8A"/>
    <w:rsid w:val="00C25FFD"/>
    <w:rsid w:val="00C26539"/>
    <w:rsid w:val="00C305B6"/>
    <w:rsid w:val="00C31C03"/>
    <w:rsid w:val="00C3206B"/>
    <w:rsid w:val="00C3227B"/>
    <w:rsid w:val="00C3290B"/>
    <w:rsid w:val="00C33ED8"/>
    <w:rsid w:val="00C33F07"/>
    <w:rsid w:val="00C35657"/>
    <w:rsid w:val="00C3567B"/>
    <w:rsid w:val="00C363F6"/>
    <w:rsid w:val="00C3777B"/>
    <w:rsid w:val="00C37FDF"/>
    <w:rsid w:val="00C40100"/>
    <w:rsid w:val="00C40962"/>
    <w:rsid w:val="00C40D67"/>
    <w:rsid w:val="00C41702"/>
    <w:rsid w:val="00C41AD6"/>
    <w:rsid w:val="00C428E3"/>
    <w:rsid w:val="00C437C1"/>
    <w:rsid w:val="00C43D48"/>
    <w:rsid w:val="00C44462"/>
    <w:rsid w:val="00C476CC"/>
    <w:rsid w:val="00C50D5C"/>
    <w:rsid w:val="00C50EB1"/>
    <w:rsid w:val="00C52863"/>
    <w:rsid w:val="00C53D96"/>
    <w:rsid w:val="00C53FA5"/>
    <w:rsid w:val="00C55862"/>
    <w:rsid w:val="00C55A7E"/>
    <w:rsid w:val="00C5689E"/>
    <w:rsid w:val="00C601D0"/>
    <w:rsid w:val="00C6074C"/>
    <w:rsid w:val="00C62599"/>
    <w:rsid w:val="00C6525E"/>
    <w:rsid w:val="00C6591E"/>
    <w:rsid w:val="00C659BC"/>
    <w:rsid w:val="00C66201"/>
    <w:rsid w:val="00C664FB"/>
    <w:rsid w:val="00C66E02"/>
    <w:rsid w:val="00C674C7"/>
    <w:rsid w:val="00C675A8"/>
    <w:rsid w:val="00C67A48"/>
    <w:rsid w:val="00C70035"/>
    <w:rsid w:val="00C70D02"/>
    <w:rsid w:val="00C7386D"/>
    <w:rsid w:val="00C73C71"/>
    <w:rsid w:val="00C740DD"/>
    <w:rsid w:val="00C749B9"/>
    <w:rsid w:val="00C752EB"/>
    <w:rsid w:val="00C754B8"/>
    <w:rsid w:val="00C76011"/>
    <w:rsid w:val="00C80565"/>
    <w:rsid w:val="00C80AF5"/>
    <w:rsid w:val="00C820B9"/>
    <w:rsid w:val="00C82634"/>
    <w:rsid w:val="00C82865"/>
    <w:rsid w:val="00C830AC"/>
    <w:rsid w:val="00C83E60"/>
    <w:rsid w:val="00C849F8"/>
    <w:rsid w:val="00C85DE0"/>
    <w:rsid w:val="00C86325"/>
    <w:rsid w:val="00C86346"/>
    <w:rsid w:val="00C86A2C"/>
    <w:rsid w:val="00C877C5"/>
    <w:rsid w:val="00C91900"/>
    <w:rsid w:val="00C923CA"/>
    <w:rsid w:val="00C93059"/>
    <w:rsid w:val="00C931EF"/>
    <w:rsid w:val="00C9345D"/>
    <w:rsid w:val="00C93960"/>
    <w:rsid w:val="00C93C6A"/>
    <w:rsid w:val="00C9407E"/>
    <w:rsid w:val="00C9478D"/>
    <w:rsid w:val="00C95631"/>
    <w:rsid w:val="00C96483"/>
    <w:rsid w:val="00C9757A"/>
    <w:rsid w:val="00C9758A"/>
    <w:rsid w:val="00C975E2"/>
    <w:rsid w:val="00C97616"/>
    <w:rsid w:val="00CA050E"/>
    <w:rsid w:val="00CA0630"/>
    <w:rsid w:val="00CA2446"/>
    <w:rsid w:val="00CA30B5"/>
    <w:rsid w:val="00CA602E"/>
    <w:rsid w:val="00CA758F"/>
    <w:rsid w:val="00CB1502"/>
    <w:rsid w:val="00CB1944"/>
    <w:rsid w:val="00CB2A78"/>
    <w:rsid w:val="00CB3091"/>
    <w:rsid w:val="00CB3316"/>
    <w:rsid w:val="00CB378B"/>
    <w:rsid w:val="00CB4D3F"/>
    <w:rsid w:val="00CB4DF4"/>
    <w:rsid w:val="00CB4EB5"/>
    <w:rsid w:val="00CB5DC6"/>
    <w:rsid w:val="00CB614E"/>
    <w:rsid w:val="00CB6682"/>
    <w:rsid w:val="00CC031A"/>
    <w:rsid w:val="00CC0C25"/>
    <w:rsid w:val="00CC176B"/>
    <w:rsid w:val="00CC3149"/>
    <w:rsid w:val="00CC45A2"/>
    <w:rsid w:val="00CC4DDD"/>
    <w:rsid w:val="00CC673C"/>
    <w:rsid w:val="00CC67BC"/>
    <w:rsid w:val="00CD01CD"/>
    <w:rsid w:val="00CD05E5"/>
    <w:rsid w:val="00CD1436"/>
    <w:rsid w:val="00CD1DD2"/>
    <w:rsid w:val="00CD2454"/>
    <w:rsid w:val="00CD6DE9"/>
    <w:rsid w:val="00CD6E8C"/>
    <w:rsid w:val="00CE034B"/>
    <w:rsid w:val="00CE0973"/>
    <w:rsid w:val="00CE0FE6"/>
    <w:rsid w:val="00CE2D97"/>
    <w:rsid w:val="00CE45A5"/>
    <w:rsid w:val="00CE526E"/>
    <w:rsid w:val="00CE70AA"/>
    <w:rsid w:val="00CF0F54"/>
    <w:rsid w:val="00CF1354"/>
    <w:rsid w:val="00CF16BB"/>
    <w:rsid w:val="00CF1E7F"/>
    <w:rsid w:val="00CF31D3"/>
    <w:rsid w:val="00CF5E0B"/>
    <w:rsid w:val="00CF690B"/>
    <w:rsid w:val="00CF6F64"/>
    <w:rsid w:val="00D00427"/>
    <w:rsid w:val="00D02051"/>
    <w:rsid w:val="00D03143"/>
    <w:rsid w:val="00D03B2E"/>
    <w:rsid w:val="00D070DF"/>
    <w:rsid w:val="00D0714D"/>
    <w:rsid w:val="00D07DAE"/>
    <w:rsid w:val="00D10983"/>
    <w:rsid w:val="00D116F6"/>
    <w:rsid w:val="00D118F0"/>
    <w:rsid w:val="00D12C3A"/>
    <w:rsid w:val="00D12E28"/>
    <w:rsid w:val="00D137E3"/>
    <w:rsid w:val="00D14131"/>
    <w:rsid w:val="00D147A2"/>
    <w:rsid w:val="00D1575C"/>
    <w:rsid w:val="00D15F43"/>
    <w:rsid w:val="00D170EF"/>
    <w:rsid w:val="00D22B2C"/>
    <w:rsid w:val="00D22DB7"/>
    <w:rsid w:val="00D23CA3"/>
    <w:rsid w:val="00D23F5F"/>
    <w:rsid w:val="00D24149"/>
    <w:rsid w:val="00D2431D"/>
    <w:rsid w:val="00D247B5"/>
    <w:rsid w:val="00D25474"/>
    <w:rsid w:val="00D25AAF"/>
    <w:rsid w:val="00D26D56"/>
    <w:rsid w:val="00D3018B"/>
    <w:rsid w:val="00D30E0F"/>
    <w:rsid w:val="00D31907"/>
    <w:rsid w:val="00D31A88"/>
    <w:rsid w:val="00D323E7"/>
    <w:rsid w:val="00D36CC6"/>
    <w:rsid w:val="00D36D9B"/>
    <w:rsid w:val="00D37108"/>
    <w:rsid w:val="00D376E6"/>
    <w:rsid w:val="00D37A02"/>
    <w:rsid w:val="00D42AFC"/>
    <w:rsid w:val="00D4614D"/>
    <w:rsid w:val="00D4664B"/>
    <w:rsid w:val="00D468B2"/>
    <w:rsid w:val="00D4708F"/>
    <w:rsid w:val="00D47B31"/>
    <w:rsid w:val="00D50144"/>
    <w:rsid w:val="00D5110A"/>
    <w:rsid w:val="00D51239"/>
    <w:rsid w:val="00D531D1"/>
    <w:rsid w:val="00D56D9D"/>
    <w:rsid w:val="00D5716D"/>
    <w:rsid w:val="00D577E9"/>
    <w:rsid w:val="00D57899"/>
    <w:rsid w:val="00D60052"/>
    <w:rsid w:val="00D611C7"/>
    <w:rsid w:val="00D6134E"/>
    <w:rsid w:val="00D61983"/>
    <w:rsid w:val="00D62264"/>
    <w:rsid w:val="00D62BD4"/>
    <w:rsid w:val="00D641FE"/>
    <w:rsid w:val="00D65888"/>
    <w:rsid w:val="00D65CFB"/>
    <w:rsid w:val="00D66C0F"/>
    <w:rsid w:val="00D7158C"/>
    <w:rsid w:val="00D7221E"/>
    <w:rsid w:val="00D72E13"/>
    <w:rsid w:val="00D741E6"/>
    <w:rsid w:val="00D75925"/>
    <w:rsid w:val="00D76128"/>
    <w:rsid w:val="00D76F1F"/>
    <w:rsid w:val="00D80703"/>
    <w:rsid w:val="00D80E07"/>
    <w:rsid w:val="00D83956"/>
    <w:rsid w:val="00D839DA"/>
    <w:rsid w:val="00D843E5"/>
    <w:rsid w:val="00D84BE7"/>
    <w:rsid w:val="00D870A8"/>
    <w:rsid w:val="00D9005B"/>
    <w:rsid w:val="00D907F2"/>
    <w:rsid w:val="00D909D5"/>
    <w:rsid w:val="00D91578"/>
    <w:rsid w:val="00D91C3A"/>
    <w:rsid w:val="00D92B05"/>
    <w:rsid w:val="00D940D0"/>
    <w:rsid w:val="00D94958"/>
    <w:rsid w:val="00D94B77"/>
    <w:rsid w:val="00D95DE9"/>
    <w:rsid w:val="00D9669C"/>
    <w:rsid w:val="00D971C0"/>
    <w:rsid w:val="00DA1779"/>
    <w:rsid w:val="00DA196F"/>
    <w:rsid w:val="00DA3C33"/>
    <w:rsid w:val="00DA3CEC"/>
    <w:rsid w:val="00DA6E4A"/>
    <w:rsid w:val="00DB0CCC"/>
    <w:rsid w:val="00DB2A8B"/>
    <w:rsid w:val="00DB3883"/>
    <w:rsid w:val="00DB49BA"/>
    <w:rsid w:val="00DB4B53"/>
    <w:rsid w:val="00DB528C"/>
    <w:rsid w:val="00DC0FB3"/>
    <w:rsid w:val="00DC175B"/>
    <w:rsid w:val="00DC1A6A"/>
    <w:rsid w:val="00DC508B"/>
    <w:rsid w:val="00DC5197"/>
    <w:rsid w:val="00DC567B"/>
    <w:rsid w:val="00DC58B7"/>
    <w:rsid w:val="00DC5ABD"/>
    <w:rsid w:val="00DC6C7E"/>
    <w:rsid w:val="00DD0624"/>
    <w:rsid w:val="00DD141D"/>
    <w:rsid w:val="00DD2C92"/>
    <w:rsid w:val="00DD31EE"/>
    <w:rsid w:val="00DD3A13"/>
    <w:rsid w:val="00DD3C4D"/>
    <w:rsid w:val="00DD610A"/>
    <w:rsid w:val="00DD6B5D"/>
    <w:rsid w:val="00DD700B"/>
    <w:rsid w:val="00DD7AFA"/>
    <w:rsid w:val="00DE0A9B"/>
    <w:rsid w:val="00DE3A16"/>
    <w:rsid w:val="00DE4291"/>
    <w:rsid w:val="00DE42EB"/>
    <w:rsid w:val="00DE4FFB"/>
    <w:rsid w:val="00DE58FB"/>
    <w:rsid w:val="00DF1507"/>
    <w:rsid w:val="00DF187A"/>
    <w:rsid w:val="00DF20E0"/>
    <w:rsid w:val="00DF25A8"/>
    <w:rsid w:val="00DF365A"/>
    <w:rsid w:val="00DF5201"/>
    <w:rsid w:val="00DF6428"/>
    <w:rsid w:val="00DF64AE"/>
    <w:rsid w:val="00DF6887"/>
    <w:rsid w:val="00E00936"/>
    <w:rsid w:val="00E015ED"/>
    <w:rsid w:val="00E01A3B"/>
    <w:rsid w:val="00E02228"/>
    <w:rsid w:val="00E03619"/>
    <w:rsid w:val="00E03882"/>
    <w:rsid w:val="00E03BAC"/>
    <w:rsid w:val="00E04251"/>
    <w:rsid w:val="00E05D10"/>
    <w:rsid w:val="00E06170"/>
    <w:rsid w:val="00E07634"/>
    <w:rsid w:val="00E07F4E"/>
    <w:rsid w:val="00E10A35"/>
    <w:rsid w:val="00E10B6E"/>
    <w:rsid w:val="00E11DED"/>
    <w:rsid w:val="00E123FA"/>
    <w:rsid w:val="00E12C91"/>
    <w:rsid w:val="00E171BA"/>
    <w:rsid w:val="00E17A3D"/>
    <w:rsid w:val="00E21097"/>
    <w:rsid w:val="00E21629"/>
    <w:rsid w:val="00E2182F"/>
    <w:rsid w:val="00E21C15"/>
    <w:rsid w:val="00E21F0D"/>
    <w:rsid w:val="00E2540D"/>
    <w:rsid w:val="00E25F19"/>
    <w:rsid w:val="00E2697E"/>
    <w:rsid w:val="00E27EDE"/>
    <w:rsid w:val="00E30A27"/>
    <w:rsid w:val="00E32631"/>
    <w:rsid w:val="00E32D5E"/>
    <w:rsid w:val="00E344E0"/>
    <w:rsid w:val="00E34929"/>
    <w:rsid w:val="00E34BA3"/>
    <w:rsid w:val="00E34FF7"/>
    <w:rsid w:val="00E35CC1"/>
    <w:rsid w:val="00E369E9"/>
    <w:rsid w:val="00E37062"/>
    <w:rsid w:val="00E40AF4"/>
    <w:rsid w:val="00E41422"/>
    <w:rsid w:val="00E414E0"/>
    <w:rsid w:val="00E4187B"/>
    <w:rsid w:val="00E425F7"/>
    <w:rsid w:val="00E42D51"/>
    <w:rsid w:val="00E44B33"/>
    <w:rsid w:val="00E44E76"/>
    <w:rsid w:val="00E45ACC"/>
    <w:rsid w:val="00E4766D"/>
    <w:rsid w:val="00E519AA"/>
    <w:rsid w:val="00E51B6C"/>
    <w:rsid w:val="00E52714"/>
    <w:rsid w:val="00E535FF"/>
    <w:rsid w:val="00E539AE"/>
    <w:rsid w:val="00E53D9B"/>
    <w:rsid w:val="00E541B4"/>
    <w:rsid w:val="00E554C1"/>
    <w:rsid w:val="00E557C4"/>
    <w:rsid w:val="00E57265"/>
    <w:rsid w:val="00E57B8D"/>
    <w:rsid w:val="00E61393"/>
    <w:rsid w:val="00E61CAD"/>
    <w:rsid w:val="00E6220A"/>
    <w:rsid w:val="00E6278D"/>
    <w:rsid w:val="00E62BBC"/>
    <w:rsid w:val="00E62EF7"/>
    <w:rsid w:val="00E63CD3"/>
    <w:rsid w:val="00E64310"/>
    <w:rsid w:val="00E64D54"/>
    <w:rsid w:val="00E65980"/>
    <w:rsid w:val="00E6682C"/>
    <w:rsid w:val="00E70CC4"/>
    <w:rsid w:val="00E71154"/>
    <w:rsid w:val="00E71A98"/>
    <w:rsid w:val="00E727C1"/>
    <w:rsid w:val="00E7333B"/>
    <w:rsid w:val="00E74189"/>
    <w:rsid w:val="00E74AD0"/>
    <w:rsid w:val="00E76FCA"/>
    <w:rsid w:val="00E77568"/>
    <w:rsid w:val="00E7799F"/>
    <w:rsid w:val="00E818C7"/>
    <w:rsid w:val="00E81987"/>
    <w:rsid w:val="00E820DA"/>
    <w:rsid w:val="00E8296C"/>
    <w:rsid w:val="00E833C3"/>
    <w:rsid w:val="00E85F87"/>
    <w:rsid w:val="00E903B9"/>
    <w:rsid w:val="00E90EA7"/>
    <w:rsid w:val="00E91975"/>
    <w:rsid w:val="00E91991"/>
    <w:rsid w:val="00E91B38"/>
    <w:rsid w:val="00E921DE"/>
    <w:rsid w:val="00E92ABA"/>
    <w:rsid w:val="00E92D40"/>
    <w:rsid w:val="00E92E8A"/>
    <w:rsid w:val="00E92ED5"/>
    <w:rsid w:val="00E931F1"/>
    <w:rsid w:val="00E96608"/>
    <w:rsid w:val="00EA06D7"/>
    <w:rsid w:val="00EA1088"/>
    <w:rsid w:val="00EA1892"/>
    <w:rsid w:val="00EA22E3"/>
    <w:rsid w:val="00EA375A"/>
    <w:rsid w:val="00EA3C13"/>
    <w:rsid w:val="00EA4C9E"/>
    <w:rsid w:val="00EA7D43"/>
    <w:rsid w:val="00EB10F1"/>
    <w:rsid w:val="00EB1462"/>
    <w:rsid w:val="00EB14B8"/>
    <w:rsid w:val="00EB1DB6"/>
    <w:rsid w:val="00EB2DD1"/>
    <w:rsid w:val="00EB3D8E"/>
    <w:rsid w:val="00EB5B30"/>
    <w:rsid w:val="00EB60F7"/>
    <w:rsid w:val="00EB6789"/>
    <w:rsid w:val="00EB714F"/>
    <w:rsid w:val="00EB79C4"/>
    <w:rsid w:val="00EB7A2F"/>
    <w:rsid w:val="00EB7A6D"/>
    <w:rsid w:val="00EC0185"/>
    <w:rsid w:val="00EC029F"/>
    <w:rsid w:val="00EC0E7A"/>
    <w:rsid w:val="00EC31BB"/>
    <w:rsid w:val="00EC6DB6"/>
    <w:rsid w:val="00EC7AEB"/>
    <w:rsid w:val="00ED0CC6"/>
    <w:rsid w:val="00ED115B"/>
    <w:rsid w:val="00ED473D"/>
    <w:rsid w:val="00ED5EA9"/>
    <w:rsid w:val="00EE024A"/>
    <w:rsid w:val="00EE0E82"/>
    <w:rsid w:val="00EE14E5"/>
    <w:rsid w:val="00EE1AAA"/>
    <w:rsid w:val="00EE4440"/>
    <w:rsid w:val="00EE4C3D"/>
    <w:rsid w:val="00EE6E93"/>
    <w:rsid w:val="00EE70BB"/>
    <w:rsid w:val="00EF0FB8"/>
    <w:rsid w:val="00EF28AE"/>
    <w:rsid w:val="00EF2F35"/>
    <w:rsid w:val="00EF3D26"/>
    <w:rsid w:val="00EF48DC"/>
    <w:rsid w:val="00EF4B59"/>
    <w:rsid w:val="00EF5404"/>
    <w:rsid w:val="00EF6D33"/>
    <w:rsid w:val="00EF78F6"/>
    <w:rsid w:val="00F01022"/>
    <w:rsid w:val="00F01A23"/>
    <w:rsid w:val="00F022AA"/>
    <w:rsid w:val="00F030D9"/>
    <w:rsid w:val="00F03321"/>
    <w:rsid w:val="00F0353A"/>
    <w:rsid w:val="00F037A7"/>
    <w:rsid w:val="00F03C7E"/>
    <w:rsid w:val="00F069D5"/>
    <w:rsid w:val="00F0726C"/>
    <w:rsid w:val="00F10899"/>
    <w:rsid w:val="00F10F77"/>
    <w:rsid w:val="00F112C2"/>
    <w:rsid w:val="00F11716"/>
    <w:rsid w:val="00F125B8"/>
    <w:rsid w:val="00F13780"/>
    <w:rsid w:val="00F1383A"/>
    <w:rsid w:val="00F14BCA"/>
    <w:rsid w:val="00F14F9E"/>
    <w:rsid w:val="00F153E1"/>
    <w:rsid w:val="00F153EF"/>
    <w:rsid w:val="00F15542"/>
    <w:rsid w:val="00F15851"/>
    <w:rsid w:val="00F169F8"/>
    <w:rsid w:val="00F16C11"/>
    <w:rsid w:val="00F16E59"/>
    <w:rsid w:val="00F179FE"/>
    <w:rsid w:val="00F200E8"/>
    <w:rsid w:val="00F20634"/>
    <w:rsid w:val="00F20854"/>
    <w:rsid w:val="00F22B2F"/>
    <w:rsid w:val="00F24E31"/>
    <w:rsid w:val="00F27CFA"/>
    <w:rsid w:val="00F30CD3"/>
    <w:rsid w:val="00F3253A"/>
    <w:rsid w:val="00F36A60"/>
    <w:rsid w:val="00F370EF"/>
    <w:rsid w:val="00F37E0C"/>
    <w:rsid w:val="00F40729"/>
    <w:rsid w:val="00F40A64"/>
    <w:rsid w:val="00F40E32"/>
    <w:rsid w:val="00F43913"/>
    <w:rsid w:val="00F44E86"/>
    <w:rsid w:val="00F469AC"/>
    <w:rsid w:val="00F50802"/>
    <w:rsid w:val="00F534AD"/>
    <w:rsid w:val="00F546E9"/>
    <w:rsid w:val="00F54A2E"/>
    <w:rsid w:val="00F557A6"/>
    <w:rsid w:val="00F55B14"/>
    <w:rsid w:val="00F57164"/>
    <w:rsid w:val="00F576CA"/>
    <w:rsid w:val="00F61115"/>
    <w:rsid w:val="00F6142C"/>
    <w:rsid w:val="00F62B3A"/>
    <w:rsid w:val="00F62E25"/>
    <w:rsid w:val="00F63532"/>
    <w:rsid w:val="00F64413"/>
    <w:rsid w:val="00F6481E"/>
    <w:rsid w:val="00F65E04"/>
    <w:rsid w:val="00F6600A"/>
    <w:rsid w:val="00F67903"/>
    <w:rsid w:val="00F72A43"/>
    <w:rsid w:val="00F737C8"/>
    <w:rsid w:val="00F74337"/>
    <w:rsid w:val="00F74CBE"/>
    <w:rsid w:val="00F74E9C"/>
    <w:rsid w:val="00F75F24"/>
    <w:rsid w:val="00F76E57"/>
    <w:rsid w:val="00F77F40"/>
    <w:rsid w:val="00F821BA"/>
    <w:rsid w:val="00F834A9"/>
    <w:rsid w:val="00F855BE"/>
    <w:rsid w:val="00F855ED"/>
    <w:rsid w:val="00F8617A"/>
    <w:rsid w:val="00F86C9D"/>
    <w:rsid w:val="00F87577"/>
    <w:rsid w:val="00F91D5F"/>
    <w:rsid w:val="00F931DD"/>
    <w:rsid w:val="00F937C7"/>
    <w:rsid w:val="00F93C6A"/>
    <w:rsid w:val="00F943BF"/>
    <w:rsid w:val="00F94438"/>
    <w:rsid w:val="00F948CB"/>
    <w:rsid w:val="00F961F5"/>
    <w:rsid w:val="00F971B7"/>
    <w:rsid w:val="00F97918"/>
    <w:rsid w:val="00FA0DD1"/>
    <w:rsid w:val="00FA5BB5"/>
    <w:rsid w:val="00FA5DFF"/>
    <w:rsid w:val="00FB064A"/>
    <w:rsid w:val="00FB0C8D"/>
    <w:rsid w:val="00FB1646"/>
    <w:rsid w:val="00FB2641"/>
    <w:rsid w:val="00FB2A79"/>
    <w:rsid w:val="00FB2E13"/>
    <w:rsid w:val="00FB30F0"/>
    <w:rsid w:val="00FB387E"/>
    <w:rsid w:val="00FB5117"/>
    <w:rsid w:val="00FB5420"/>
    <w:rsid w:val="00FB5C70"/>
    <w:rsid w:val="00FB5EA9"/>
    <w:rsid w:val="00FB7636"/>
    <w:rsid w:val="00FB79AB"/>
    <w:rsid w:val="00FC00CC"/>
    <w:rsid w:val="00FC109D"/>
    <w:rsid w:val="00FC2800"/>
    <w:rsid w:val="00FC2BCA"/>
    <w:rsid w:val="00FC329C"/>
    <w:rsid w:val="00FC5EE6"/>
    <w:rsid w:val="00FC7604"/>
    <w:rsid w:val="00FD2CA3"/>
    <w:rsid w:val="00FD3C09"/>
    <w:rsid w:val="00FD3E33"/>
    <w:rsid w:val="00FD54A1"/>
    <w:rsid w:val="00FD5C17"/>
    <w:rsid w:val="00FE0900"/>
    <w:rsid w:val="00FE1089"/>
    <w:rsid w:val="00FE221F"/>
    <w:rsid w:val="00FE4446"/>
    <w:rsid w:val="00FE4D59"/>
    <w:rsid w:val="00FE5209"/>
    <w:rsid w:val="00FE7D11"/>
    <w:rsid w:val="00FF0209"/>
    <w:rsid w:val="00FF2470"/>
    <w:rsid w:val="00FF2B24"/>
    <w:rsid w:val="00FF3456"/>
    <w:rsid w:val="00FF3FB3"/>
    <w:rsid w:val="00FF43A3"/>
    <w:rsid w:val="00FF4915"/>
    <w:rsid w:val="00FF7045"/>
    <w:rsid w:val="00FF754D"/>
    <w:rsid w:val="00FF7820"/>
    <w:rsid w:val="00FF79C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C30367"/>
  <w15:chartTrackingRefBased/>
  <w15:docId w15:val="{61C1047D-49CE-4D3C-B1F6-F64795D25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ngsana New"/>
        <w:lang w:val="en-US" w:eastAsia="en-US" w:bidi="th-TH"/>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2F1"/>
    <w:rPr>
      <w:sz w:val="24"/>
      <w:szCs w:val="28"/>
    </w:rPr>
  </w:style>
  <w:style w:type="paragraph" w:styleId="1">
    <w:name w:val="heading 1"/>
    <w:basedOn w:val="a"/>
    <w:next w:val="a"/>
    <w:link w:val="10"/>
    <w:uiPriority w:val="99"/>
    <w:qFormat/>
    <w:rsid w:val="00AD52F1"/>
    <w:pPr>
      <w:keepNext/>
      <w:tabs>
        <w:tab w:val="left" w:pos="478"/>
        <w:tab w:val="left" w:pos="598"/>
        <w:tab w:val="left" w:pos="718"/>
        <w:tab w:val="left" w:pos="13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jc w:val="both"/>
      <w:outlineLvl w:val="0"/>
    </w:pPr>
    <w:rPr>
      <w:b/>
      <w:bCs/>
      <w:szCs w:val="24"/>
    </w:rPr>
  </w:style>
  <w:style w:type="paragraph" w:styleId="2">
    <w:name w:val="heading 2"/>
    <w:basedOn w:val="a"/>
    <w:next w:val="a"/>
    <w:link w:val="20"/>
    <w:uiPriority w:val="99"/>
    <w:qFormat/>
    <w:rsid w:val="00AD52F1"/>
    <w:pPr>
      <w:keepNext/>
      <w:ind w:left="720"/>
      <w:outlineLvl w:val="1"/>
    </w:pPr>
    <w:rPr>
      <w:b/>
      <w:bCs/>
      <w:szCs w:val="24"/>
    </w:rPr>
  </w:style>
  <w:style w:type="paragraph" w:styleId="3">
    <w:name w:val="heading 3"/>
    <w:basedOn w:val="a"/>
    <w:next w:val="a"/>
    <w:link w:val="30"/>
    <w:uiPriority w:val="99"/>
    <w:qFormat/>
    <w:rsid w:val="00AD52F1"/>
    <w:pPr>
      <w:keepNext/>
      <w:jc w:val="center"/>
      <w:outlineLvl w:val="2"/>
    </w:pPr>
    <w:rPr>
      <w:b/>
      <w:bCs/>
      <w:szCs w:val="24"/>
      <w:lang w:val="en-GB"/>
    </w:rPr>
  </w:style>
  <w:style w:type="paragraph" w:styleId="4">
    <w:name w:val="heading 4"/>
    <w:basedOn w:val="a"/>
    <w:next w:val="a"/>
    <w:link w:val="40"/>
    <w:uiPriority w:val="99"/>
    <w:qFormat/>
    <w:rsid w:val="00AD52F1"/>
    <w:pPr>
      <w:keepNext/>
      <w:tabs>
        <w:tab w:val="decimal" w:pos="864"/>
      </w:tabs>
      <w:ind w:right="-72"/>
      <w:jc w:val="both"/>
      <w:outlineLvl w:val="3"/>
    </w:pPr>
    <w:rPr>
      <w:b/>
      <w:bCs/>
      <w:szCs w:val="24"/>
      <w:lang w:val="en-GB"/>
    </w:rPr>
  </w:style>
  <w:style w:type="paragraph" w:styleId="5">
    <w:name w:val="heading 5"/>
    <w:basedOn w:val="a"/>
    <w:next w:val="a"/>
    <w:link w:val="50"/>
    <w:uiPriority w:val="99"/>
    <w:qFormat/>
    <w:rsid w:val="00AD52F1"/>
    <w:pPr>
      <w:keepNext/>
      <w:jc w:val="center"/>
      <w:outlineLvl w:val="4"/>
    </w:pPr>
    <w:rPr>
      <w:b/>
      <w:bCs/>
      <w:sz w:val="20"/>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link w:val="1"/>
    <w:uiPriority w:val="99"/>
    <w:locked/>
    <w:rsid w:val="00946805"/>
    <w:rPr>
      <w:rFonts w:ascii="Cambria" w:hAnsi="Cambria" w:cs="Angsana New"/>
      <w:b/>
      <w:bCs/>
      <w:kern w:val="32"/>
      <w:sz w:val="40"/>
      <w:szCs w:val="40"/>
    </w:rPr>
  </w:style>
  <w:style w:type="character" w:customStyle="1" w:styleId="20">
    <w:name w:val="หัวเรื่อง 2 อักขระ"/>
    <w:link w:val="2"/>
    <w:uiPriority w:val="99"/>
    <w:semiHidden/>
    <w:locked/>
    <w:rsid w:val="00946805"/>
    <w:rPr>
      <w:rFonts w:ascii="Cambria" w:hAnsi="Cambria" w:cs="Angsana New"/>
      <w:b/>
      <w:bCs/>
      <w:i/>
      <w:iCs/>
      <w:sz w:val="35"/>
      <w:szCs w:val="35"/>
    </w:rPr>
  </w:style>
  <w:style w:type="character" w:customStyle="1" w:styleId="30">
    <w:name w:val="หัวเรื่อง 3 อักขระ"/>
    <w:link w:val="3"/>
    <w:uiPriority w:val="99"/>
    <w:locked/>
    <w:rsid w:val="00946805"/>
    <w:rPr>
      <w:rFonts w:ascii="Cambria" w:hAnsi="Cambria" w:cs="Angsana New"/>
      <w:b/>
      <w:bCs/>
      <w:sz w:val="33"/>
      <w:szCs w:val="33"/>
    </w:rPr>
  </w:style>
  <w:style w:type="character" w:customStyle="1" w:styleId="40">
    <w:name w:val="หัวเรื่อง 4 อักขระ"/>
    <w:link w:val="4"/>
    <w:uiPriority w:val="99"/>
    <w:locked/>
    <w:rsid w:val="00946805"/>
    <w:rPr>
      <w:rFonts w:ascii="Calibri" w:hAnsi="Calibri" w:cs="Cordia New"/>
      <w:b/>
      <w:bCs/>
      <w:sz w:val="35"/>
      <w:szCs w:val="35"/>
    </w:rPr>
  </w:style>
  <w:style w:type="character" w:customStyle="1" w:styleId="50">
    <w:name w:val="หัวเรื่อง 5 อักขระ"/>
    <w:link w:val="5"/>
    <w:uiPriority w:val="99"/>
    <w:locked/>
    <w:rsid w:val="00946805"/>
    <w:rPr>
      <w:rFonts w:ascii="Calibri" w:hAnsi="Calibri" w:cs="Cordia New"/>
      <w:b/>
      <w:bCs/>
      <w:i/>
      <w:iCs/>
      <w:sz w:val="33"/>
      <w:szCs w:val="33"/>
    </w:rPr>
  </w:style>
  <w:style w:type="paragraph" w:styleId="a3">
    <w:name w:val="Body Text Indent"/>
    <w:basedOn w:val="a"/>
    <w:link w:val="a4"/>
    <w:rsid w:val="00AD52F1"/>
    <w:pPr>
      <w:ind w:left="360"/>
      <w:jc w:val="both"/>
    </w:pPr>
    <w:rPr>
      <w:szCs w:val="24"/>
    </w:rPr>
  </w:style>
  <w:style w:type="character" w:customStyle="1" w:styleId="a4">
    <w:name w:val="การเยื้องเนื้อความ อักขระ"/>
    <w:link w:val="a3"/>
    <w:locked/>
    <w:rsid w:val="00260679"/>
    <w:rPr>
      <w:rFonts w:cs="Angsana New"/>
      <w:sz w:val="24"/>
      <w:szCs w:val="24"/>
      <w:lang w:val="en-US" w:eastAsia="en-US" w:bidi="th-TH"/>
    </w:rPr>
  </w:style>
  <w:style w:type="paragraph" w:styleId="a5">
    <w:name w:val="header"/>
    <w:basedOn w:val="a"/>
    <w:link w:val="a6"/>
    <w:rsid w:val="00AD52F1"/>
    <w:pPr>
      <w:tabs>
        <w:tab w:val="center" w:pos="4153"/>
        <w:tab w:val="right" w:pos="8306"/>
      </w:tabs>
    </w:pPr>
  </w:style>
  <w:style w:type="character" w:customStyle="1" w:styleId="a6">
    <w:name w:val="หัวกระดาษ อักขระ"/>
    <w:link w:val="a5"/>
    <w:locked/>
    <w:rsid w:val="00946805"/>
    <w:rPr>
      <w:rFonts w:cs="Times New Roman"/>
      <w:sz w:val="24"/>
    </w:rPr>
  </w:style>
  <w:style w:type="paragraph" w:styleId="a7">
    <w:name w:val="footer"/>
    <w:basedOn w:val="a"/>
    <w:link w:val="a8"/>
    <w:uiPriority w:val="99"/>
    <w:rsid w:val="00AD52F1"/>
    <w:pPr>
      <w:tabs>
        <w:tab w:val="center" w:pos="4153"/>
        <w:tab w:val="right" w:pos="8306"/>
      </w:tabs>
    </w:pPr>
  </w:style>
  <w:style w:type="character" w:customStyle="1" w:styleId="a8">
    <w:name w:val="ท้ายกระดาษ อักขระ"/>
    <w:link w:val="a7"/>
    <w:uiPriority w:val="99"/>
    <w:locked/>
    <w:rsid w:val="00946805"/>
    <w:rPr>
      <w:rFonts w:cs="Times New Roman"/>
      <w:sz w:val="24"/>
    </w:rPr>
  </w:style>
  <w:style w:type="character" w:styleId="a9">
    <w:name w:val="page number"/>
    <w:uiPriority w:val="99"/>
    <w:rsid w:val="00AD52F1"/>
    <w:rPr>
      <w:rFonts w:cs="Times New Roman"/>
    </w:rPr>
  </w:style>
  <w:style w:type="paragraph" w:styleId="aa">
    <w:name w:val="Body Text"/>
    <w:basedOn w:val="a"/>
    <w:link w:val="ab"/>
    <w:uiPriority w:val="99"/>
    <w:rsid w:val="00AD52F1"/>
    <w:pPr>
      <w:tabs>
        <w:tab w:val="left" w:pos="360"/>
      </w:tabs>
    </w:pPr>
    <w:rPr>
      <w:b/>
      <w:bCs/>
    </w:rPr>
  </w:style>
  <w:style w:type="character" w:customStyle="1" w:styleId="ab">
    <w:name w:val="เนื้อความ อักขระ"/>
    <w:link w:val="aa"/>
    <w:uiPriority w:val="99"/>
    <w:semiHidden/>
    <w:locked/>
    <w:rsid w:val="00946805"/>
    <w:rPr>
      <w:rFonts w:cs="Times New Roman"/>
      <w:sz w:val="24"/>
    </w:rPr>
  </w:style>
  <w:style w:type="paragraph" w:styleId="21">
    <w:name w:val="Body Text Indent 2"/>
    <w:basedOn w:val="a"/>
    <w:link w:val="22"/>
    <w:rsid w:val="00AD52F1"/>
    <w:pPr>
      <w:ind w:left="360"/>
    </w:pPr>
    <w:rPr>
      <w:szCs w:val="24"/>
      <w:lang w:val="en-GB"/>
    </w:rPr>
  </w:style>
  <w:style w:type="character" w:customStyle="1" w:styleId="22">
    <w:name w:val="การเยื้องเนื้อความ 2 อักขระ"/>
    <w:link w:val="21"/>
    <w:uiPriority w:val="99"/>
    <w:semiHidden/>
    <w:locked/>
    <w:rsid w:val="00946805"/>
    <w:rPr>
      <w:rFonts w:cs="Times New Roman"/>
      <w:sz w:val="24"/>
    </w:rPr>
  </w:style>
  <w:style w:type="paragraph" w:styleId="31">
    <w:name w:val="Body Text Indent 3"/>
    <w:basedOn w:val="a"/>
    <w:link w:val="32"/>
    <w:uiPriority w:val="99"/>
    <w:rsid w:val="00AD52F1"/>
    <w:pPr>
      <w:ind w:left="720"/>
    </w:pPr>
    <w:rPr>
      <w:szCs w:val="24"/>
      <w:lang w:val="en-GB"/>
    </w:rPr>
  </w:style>
  <w:style w:type="character" w:customStyle="1" w:styleId="32">
    <w:name w:val="การเยื้องเนื้อความ 3 อักขระ"/>
    <w:link w:val="31"/>
    <w:uiPriority w:val="99"/>
    <w:locked/>
    <w:rsid w:val="00946805"/>
    <w:rPr>
      <w:rFonts w:cs="Times New Roman"/>
      <w:sz w:val="20"/>
      <w:szCs w:val="20"/>
    </w:rPr>
  </w:style>
  <w:style w:type="paragraph" w:styleId="23">
    <w:name w:val="Body Text 2"/>
    <w:basedOn w:val="a"/>
    <w:link w:val="24"/>
    <w:uiPriority w:val="99"/>
    <w:rsid w:val="00AD52F1"/>
    <w:pPr>
      <w:ind w:right="-622"/>
      <w:jc w:val="both"/>
    </w:pPr>
    <w:rPr>
      <w:szCs w:val="24"/>
    </w:rPr>
  </w:style>
  <w:style w:type="character" w:customStyle="1" w:styleId="24">
    <w:name w:val="เนื้อความ 2 อักขระ"/>
    <w:link w:val="23"/>
    <w:uiPriority w:val="99"/>
    <w:semiHidden/>
    <w:locked/>
    <w:rsid w:val="00946805"/>
    <w:rPr>
      <w:rFonts w:cs="Times New Roman"/>
      <w:sz w:val="24"/>
    </w:rPr>
  </w:style>
  <w:style w:type="paragraph" w:styleId="ac">
    <w:name w:val="Block Text"/>
    <w:basedOn w:val="a"/>
    <w:uiPriority w:val="99"/>
    <w:rsid w:val="00AD52F1"/>
    <w:pPr>
      <w:ind w:left="360" w:right="-622"/>
      <w:jc w:val="thaiDistribute"/>
    </w:pPr>
    <w:rPr>
      <w:szCs w:val="24"/>
      <w:lang w:val="en-GB"/>
    </w:rPr>
  </w:style>
  <w:style w:type="paragraph" w:styleId="ad">
    <w:name w:val="Balloon Text"/>
    <w:basedOn w:val="a"/>
    <w:link w:val="ae"/>
    <w:uiPriority w:val="99"/>
    <w:semiHidden/>
    <w:rsid w:val="00AD52F1"/>
    <w:rPr>
      <w:rFonts w:ascii="Tahoma" w:hAnsi="Tahoma"/>
      <w:sz w:val="16"/>
      <w:szCs w:val="18"/>
    </w:rPr>
  </w:style>
  <w:style w:type="character" w:customStyle="1" w:styleId="ae">
    <w:name w:val="ข้อความบอลลูน อักขระ"/>
    <w:link w:val="ad"/>
    <w:uiPriority w:val="99"/>
    <w:semiHidden/>
    <w:locked/>
    <w:rsid w:val="00946805"/>
    <w:rPr>
      <w:rFonts w:cs="Times New Roman"/>
      <w:sz w:val="2"/>
    </w:rPr>
  </w:style>
  <w:style w:type="paragraph" w:customStyle="1" w:styleId="af">
    <w:name w:val="à¹×éÍàÃ×èÍ§"/>
    <w:basedOn w:val="a"/>
    <w:rsid w:val="00AD52F1"/>
    <w:pPr>
      <w:ind w:right="386"/>
    </w:pPr>
    <w:rPr>
      <w:rFonts w:cs="Cordia New"/>
      <w:sz w:val="28"/>
      <w:lang w:val="th-TH"/>
    </w:rPr>
  </w:style>
  <w:style w:type="paragraph" w:customStyle="1" w:styleId="af0">
    <w:name w:val="เนื้อเรื่อง"/>
    <w:rsid w:val="00AD52F1"/>
    <w:pPr>
      <w:ind w:right="386"/>
    </w:pPr>
    <w:rPr>
      <w:sz w:val="28"/>
      <w:szCs w:val="28"/>
      <w:lang w:eastAsia="th-TH"/>
    </w:rPr>
  </w:style>
  <w:style w:type="character" w:styleId="af1">
    <w:name w:val="annotation reference"/>
    <w:uiPriority w:val="99"/>
    <w:semiHidden/>
    <w:rsid w:val="00EE1AAA"/>
    <w:rPr>
      <w:rFonts w:ascii="Arial" w:hAnsi="Arial" w:cs="Times New Roman"/>
      <w:sz w:val="16"/>
      <w:szCs w:val="16"/>
    </w:rPr>
  </w:style>
  <w:style w:type="paragraph" w:styleId="HTML">
    <w:name w:val="HTML Preformatted"/>
    <w:basedOn w:val="a"/>
    <w:link w:val="HTML0"/>
    <w:uiPriority w:val="99"/>
    <w:rsid w:val="00100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ahoma" w:hAnsi="Tahoma" w:cs="Tahoma"/>
      <w:sz w:val="20"/>
      <w:szCs w:val="20"/>
    </w:rPr>
  </w:style>
  <w:style w:type="character" w:customStyle="1" w:styleId="HTML0">
    <w:name w:val="HTML ที่ได้รับการจัดรูปแบบแล้ว อักขระ"/>
    <w:link w:val="HTML"/>
    <w:uiPriority w:val="99"/>
    <w:locked/>
    <w:rsid w:val="00946805"/>
    <w:rPr>
      <w:rFonts w:ascii="Courier New" w:hAnsi="Courier New" w:cs="Times New Roman"/>
      <w:sz w:val="25"/>
      <w:szCs w:val="25"/>
    </w:rPr>
  </w:style>
  <w:style w:type="paragraph" w:styleId="af2">
    <w:name w:val="List Paragraph"/>
    <w:basedOn w:val="a"/>
    <w:uiPriority w:val="34"/>
    <w:qFormat/>
    <w:rsid w:val="00DF64AE"/>
    <w:pPr>
      <w:ind w:left="720"/>
      <w:contextualSpacing/>
    </w:pPr>
  </w:style>
  <w:style w:type="paragraph" w:customStyle="1" w:styleId="AODocTxt">
    <w:name w:val="AODocTxt"/>
    <w:basedOn w:val="a"/>
    <w:link w:val="AODocTxtChar"/>
    <w:uiPriority w:val="99"/>
    <w:rsid w:val="00260679"/>
    <w:pPr>
      <w:numPr>
        <w:numId w:val="1"/>
      </w:numPr>
      <w:spacing w:before="240" w:line="260" w:lineRule="atLeast"/>
      <w:jc w:val="both"/>
    </w:pPr>
    <w:rPr>
      <w:rFonts w:eastAsia="SimSun"/>
      <w:sz w:val="22"/>
      <w:szCs w:val="22"/>
      <w:lang w:val="en-GB" w:bidi="ar-SA"/>
    </w:rPr>
  </w:style>
  <w:style w:type="paragraph" w:customStyle="1" w:styleId="AODocTxtL1">
    <w:name w:val="AODocTxtL1"/>
    <w:basedOn w:val="AODocTxt"/>
    <w:uiPriority w:val="99"/>
    <w:rsid w:val="00260679"/>
    <w:pPr>
      <w:numPr>
        <w:ilvl w:val="1"/>
      </w:numPr>
      <w:tabs>
        <w:tab w:val="num" w:pos="1800"/>
      </w:tabs>
      <w:ind w:left="1800" w:hanging="360"/>
    </w:pPr>
  </w:style>
  <w:style w:type="paragraph" w:customStyle="1" w:styleId="AODocTxtL2">
    <w:name w:val="AODocTxtL2"/>
    <w:basedOn w:val="AODocTxt"/>
    <w:uiPriority w:val="99"/>
    <w:rsid w:val="00260679"/>
    <w:pPr>
      <w:numPr>
        <w:ilvl w:val="2"/>
      </w:numPr>
      <w:tabs>
        <w:tab w:val="num" w:pos="2520"/>
      </w:tabs>
      <w:ind w:left="2520" w:hanging="180"/>
    </w:pPr>
  </w:style>
  <w:style w:type="paragraph" w:customStyle="1" w:styleId="AODocTxtL3">
    <w:name w:val="AODocTxtL3"/>
    <w:basedOn w:val="AODocTxt"/>
    <w:uiPriority w:val="99"/>
    <w:rsid w:val="00260679"/>
    <w:pPr>
      <w:numPr>
        <w:ilvl w:val="3"/>
      </w:numPr>
      <w:tabs>
        <w:tab w:val="num" w:pos="3240"/>
      </w:tabs>
      <w:ind w:left="3240" w:hanging="360"/>
    </w:pPr>
  </w:style>
  <w:style w:type="paragraph" w:customStyle="1" w:styleId="AODocTxtL4">
    <w:name w:val="AODocTxtL4"/>
    <w:basedOn w:val="AODocTxt"/>
    <w:uiPriority w:val="99"/>
    <w:rsid w:val="00260679"/>
    <w:pPr>
      <w:numPr>
        <w:ilvl w:val="4"/>
      </w:numPr>
      <w:tabs>
        <w:tab w:val="num" w:pos="3960"/>
      </w:tabs>
      <w:ind w:left="3960" w:hanging="360"/>
    </w:pPr>
  </w:style>
  <w:style w:type="paragraph" w:customStyle="1" w:styleId="AODocTxtL5">
    <w:name w:val="AODocTxtL5"/>
    <w:basedOn w:val="AODocTxt"/>
    <w:uiPriority w:val="99"/>
    <w:rsid w:val="00260679"/>
    <w:pPr>
      <w:numPr>
        <w:ilvl w:val="5"/>
      </w:numPr>
      <w:tabs>
        <w:tab w:val="num" w:pos="4680"/>
      </w:tabs>
      <w:ind w:left="4680" w:hanging="180"/>
    </w:pPr>
  </w:style>
  <w:style w:type="paragraph" w:customStyle="1" w:styleId="AODocTxtL6">
    <w:name w:val="AODocTxtL6"/>
    <w:basedOn w:val="AODocTxt"/>
    <w:uiPriority w:val="99"/>
    <w:rsid w:val="00260679"/>
    <w:pPr>
      <w:numPr>
        <w:ilvl w:val="6"/>
      </w:numPr>
      <w:tabs>
        <w:tab w:val="num" w:pos="5400"/>
      </w:tabs>
      <w:ind w:left="5400" w:hanging="360"/>
    </w:pPr>
  </w:style>
  <w:style w:type="paragraph" w:customStyle="1" w:styleId="AODocTxtL7">
    <w:name w:val="AODocTxtL7"/>
    <w:basedOn w:val="AODocTxt"/>
    <w:uiPriority w:val="99"/>
    <w:rsid w:val="00260679"/>
    <w:pPr>
      <w:numPr>
        <w:ilvl w:val="7"/>
      </w:numPr>
      <w:tabs>
        <w:tab w:val="num" w:pos="6120"/>
      </w:tabs>
      <w:ind w:left="6120" w:hanging="360"/>
    </w:pPr>
  </w:style>
  <w:style w:type="paragraph" w:customStyle="1" w:styleId="AODocTxtL8">
    <w:name w:val="AODocTxtL8"/>
    <w:basedOn w:val="AODocTxt"/>
    <w:uiPriority w:val="99"/>
    <w:rsid w:val="00260679"/>
    <w:pPr>
      <w:numPr>
        <w:ilvl w:val="8"/>
      </w:numPr>
      <w:tabs>
        <w:tab w:val="num" w:pos="6840"/>
      </w:tabs>
      <w:ind w:left="6840" w:hanging="180"/>
    </w:pPr>
  </w:style>
  <w:style w:type="character" w:customStyle="1" w:styleId="AODocTxtChar">
    <w:name w:val="AODocTxt Char"/>
    <w:link w:val="AODocTxt"/>
    <w:uiPriority w:val="99"/>
    <w:locked/>
    <w:rsid w:val="00260679"/>
    <w:rPr>
      <w:rFonts w:eastAsia="SimSun"/>
      <w:szCs w:val="22"/>
      <w:lang w:val="en-GB" w:bidi="ar-SA"/>
    </w:rPr>
  </w:style>
  <w:style w:type="paragraph" w:styleId="af3">
    <w:name w:val="Revision"/>
    <w:hidden/>
    <w:uiPriority w:val="99"/>
    <w:semiHidden/>
    <w:rsid w:val="00AF18B6"/>
    <w:rPr>
      <w:sz w:val="24"/>
      <w:szCs w:val="28"/>
    </w:rPr>
  </w:style>
  <w:style w:type="table" w:styleId="af4">
    <w:name w:val="Table Grid"/>
    <w:basedOn w:val="a1"/>
    <w:uiPriority w:val="59"/>
    <w:locked/>
    <w:rsid w:val="001071FB"/>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Emphasis"/>
    <w:uiPriority w:val="20"/>
    <w:qFormat/>
    <w:locked/>
    <w:rsid w:val="00A02EC0"/>
    <w:rPr>
      <w:b w:val="0"/>
      <w:bCs w:val="0"/>
      <w:i w:val="0"/>
      <w:iCs w:val="0"/>
      <w:color w:val="DD4B39"/>
    </w:rPr>
  </w:style>
  <w:style w:type="character" w:customStyle="1" w:styleId="st1">
    <w:name w:val="st1"/>
    <w:rsid w:val="00A02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66870">
      <w:bodyDiv w:val="1"/>
      <w:marLeft w:val="0"/>
      <w:marRight w:val="0"/>
      <w:marTop w:val="0"/>
      <w:marBottom w:val="0"/>
      <w:divBdr>
        <w:top w:val="none" w:sz="0" w:space="0" w:color="auto"/>
        <w:left w:val="none" w:sz="0" w:space="0" w:color="auto"/>
        <w:bottom w:val="none" w:sz="0" w:space="0" w:color="auto"/>
        <w:right w:val="none" w:sz="0" w:space="0" w:color="auto"/>
      </w:divBdr>
      <w:divsChild>
        <w:div w:id="524901042">
          <w:marLeft w:val="0"/>
          <w:marRight w:val="0"/>
          <w:marTop w:val="0"/>
          <w:marBottom w:val="0"/>
          <w:divBdr>
            <w:top w:val="none" w:sz="0" w:space="0" w:color="auto"/>
            <w:left w:val="none" w:sz="0" w:space="0" w:color="auto"/>
            <w:bottom w:val="none" w:sz="0" w:space="0" w:color="auto"/>
            <w:right w:val="none" w:sz="0" w:space="0" w:color="auto"/>
          </w:divBdr>
          <w:divsChild>
            <w:div w:id="750585634">
              <w:marLeft w:val="-225"/>
              <w:marRight w:val="-225"/>
              <w:marTop w:val="0"/>
              <w:marBottom w:val="0"/>
              <w:divBdr>
                <w:top w:val="none" w:sz="0" w:space="0" w:color="auto"/>
                <w:left w:val="none" w:sz="0" w:space="0" w:color="auto"/>
                <w:bottom w:val="none" w:sz="0" w:space="0" w:color="auto"/>
                <w:right w:val="none" w:sz="0" w:space="0" w:color="auto"/>
              </w:divBdr>
              <w:divsChild>
                <w:div w:id="728571610">
                  <w:marLeft w:val="0"/>
                  <w:marRight w:val="0"/>
                  <w:marTop w:val="0"/>
                  <w:marBottom w:val="0"/>
                  <w:divBdr>
                    <w:top w:val="none" w:sz="0" w:space="0" w:color="auto"/>
                    <w:left w:val="none" w:sz="0" w:space="0" w:color="auto"/>
                    <w:bottom w:val="none" w:sz="0" w:space="0" w:color="auto"/>
                    <w:right w:val="none" w:sz="0" w:space="0" w:color="auto"/>
                  </w:divBdr>
                  <w:divsChild>
                    <w:div w:id="269944984">
                      <w:marLeft w:val="-225"/>
                      <w:marRight w:val="-225"/>
                      <w:marTop w:val="0"/>
                      <w:marBottom w:val="0"/>
                      <w:divBdr>
                        <w:top w:val="none" w:sz="0" w:space="0" w:color="auto"/>
                        <w:left w:val="none" w:sz="0" w:space="0" w:color="auto"/>
                        <w:bottom w:val="none" w:sz="0" w:space="0" w:color="auto"/>
                        <w:right w:val="none" w:sz="0" w:space="0" w:color="auto"/>
                      </w:divBdr>
                      <w:divsChild>
                        <w:div w:id="1270312664">
                          <w:marLeft w:val="0"/>
                          <w:marRight w:val="0"/>
                          <w:marTop w:val="0"/>
                          <w:marBottom w:val="900"/>
                          <w:divBdr>
                            <w:top w:val="none" w:sz="0" w:space="0" w:color="auto"/>
                            <w:left w:val="none" w:sz="0" w:space="0" w:color="auto"/>
                            <w:bottom w:val="none" w:sz="0" w:space="0" w:color="auto"/>
                            <w:right w:val="none" w:sz="0" w:space="0" w:color="auto"/>
                          </w:divBdr>
                          <w:divsChild>
                            <w:div w:id="1222981091">
                              <w:marLeft w:val="-225"/>
                              <w:marRight w:val="-225"/>
                              <w:marTop w:val="0"/>
                              <w:marBottom w:val="0"/>
                              <w:divBdr>
                                <w:top w:val="none" w:sz="0" w:space="0" w:color="auto"/>
                                <w:left w:val="none" w:sz="0" w:space="0" w:color="auto"/>
                                <w:bottom w:val="none" w:sz="0" w:space="0" w:color="auto"/>
                                <w:right w:val="none" w:sz="0" w:space="0" w:color="auto"/>
                              </w:divBdr>
                              <w:divsChild>
                                <w:div w:id="163895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870230">
      <w:marLeft w:val="0"/>
      <w:marRight w:val="0"/>
      <w:marTop w:val="0"/>
      <w:marBottom w:val="0"/>
      <w:divBdr>
        <w:top w:val="none" w:sz="0" w:space="0" w:color="auto"/>
        <w:left w:val="none" w:sz="0" w:space="0" w:color="auto"/>
        <w:bottom w:val="none" w:sz="0" w:space="0" w:color="auto"/>
        <w:right w:val="none" w:sz="0" w:space="0" w:color="auto"/>
      </w:divBdr>
    </w:div>
    <w:div w:id="541870231">
      <w:marLeft w:val="0"/>
      <w:marRight w:val="0"/>
      <w:marTop w:val="0"/>
      <w:marBottom w:val="0"/>
      <w:divBdr>
        <w:top w:val="none" w:sz="0" w:space="0" w:color="auto"/>
        <w:left w:val="none" w:sz="0" w:space="0" w:color="auto"/>
        <w:bottom w:val="none" w:sz="0" w:space="0" w:color="auto"/>
        <w:right w:val="none" w:sz="0" w:space="0" w:color="auto"/>
      </w:divBdr>
    </w:div>
    <w:div w:id="541870232">
      <w:marLeft w:val="0"/>
      <w:marRight w:val="0"/>
      <w:marTop w:val="0"/>
      <w:marBottom w:val="0"/>
      <w:divBdr>
        <w:top w:val="none" w:sz="0" w:space="0" w:color="auto"/>
        <w:left w:val="none" w:sz="0" w:space="0" w:color="auto"/>
        <w:bottom w:val="none" w:sz="0" w:space="0" w:color="auto"/>
        <w:right w:val="none" w:sz="0" w:space="0" w:color="auto"/>
      </w:divBdr>
    </w:div>
    <w:div w:id="666175733">
      <w:bodyDiv w:val="1"/>
      <w:marLeft w:val="0"/>
      <w:marRight w:val="0"/>
      <w:marTop w:val="0"/>
      <w:marBottom w:val="0"/>
      <w:divBdr>
        <w:top w:val="none" w:sz="0" w:space="0" w:color="auto"/>
        <w:left w:val="none" w:sz="0" w:space="0" w:color="auto"/>
        <w:bottom w:val="none" w:sz="0" w:space="0" w:color="auto"/>
        <w:right w:val="none" w:sz="0" w:space="0" w:color="auto"/>
      </w:divBdr>
    </w:div>
    <w:div w:id="678704975">
      <w:bodyDiv w:val="1"/>
      <w:marLeft w:val="0"/>
      <w:marRight w:val="0"/>
      <w:marTop w:val="0"/>
      <w:marBottom w:val="0"/>
      <w:divBdr>
        <w:top w:val="none" w:sz="0" w:space="0" w:color="auto"/>
        <w:left w:val="none" w:sz="0" w:space="0" w:color="auto"/>
        <w:bottom w:val="none" w:sz="0" w:space="0" w:color="auto"/>
        <w:right w:val="none" w:sz="0" w:space="0" w:color="auto"/>
      </w:divBdr>
    </w:div>
    <w:div w:id="79410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8711F0-55C5-4D12-B5F8-F3C38A352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2043</Words>
  <Characters>11646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AUDITOR’S REPORT</vt:lpstr>
    </vt:vector>
  </TitlesOfParts>
  <Company>PriceWaterHouseCoopers</Company>
  <LinksUpToDate>false</LinksUpToDate>
  <CharactersWithSpaces>13662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AUDITOR’S REPORT</dc:title>
  <dc:subject/>
  <dc:creator>PwC User</dc:creator>
  <cp:keywords/>
  <cp:lastModifiedBy>Thanisorn Intarawat (Aim)</cp:lastModifiedBy>
  <cp:revision>2</cp:revision>
  <cp:lastPrinted>2017-08-08T04:15:00Z</cp:lastPrinted>
  <dcterms:created xsi:type="dcterms:W3CDTF">2025-12-18T10:31:00Z</dcterms:created>
  <dcterms:modified xsi:type="dcterms:W3CDTF">2025-12-18T10:31:00Z</dcterms:modified>
</cp:coreProperties>
</file>